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bCs/>
          <w:sz w:val="36"/>
          <w:szCs w:val="36"/>
        </w:rPr>
        <w:t>退役士兵申报免试入学须知</w:t>
      </w:r>
    </w:p>
    <w:p>
      <w:pPr>
        <w:spacing w:line="400" w:lineRule="exact"/>
        <w:jc w:val="center"/>
        <w:rPr>
          <w:rFonts w:ascii="方正大标宋简体" w:hAnsi="方正大标宋简体" w:eastAsia="方正大标宋简体"/>
          <w:b/>
          <w:bCs/>
          <w:sz w:val="36"/>
          <w:szCs w:val="36"/>
        </w:rPr>
      </w:pPr>
    </w:p>
    <w:p>
      <w:pPr>
        <w:widowControl/>
        <w:spacing w:line="400" w:lineRule="exact"/>
        <w:ind w:firstLine="480" w:firstLineChars="200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一</w:t>
      </w:r>
      <w:r>
        <w:rPr>
          <w:rFonts w:ascii="黑体" w:hAnsi="黑体" w:eastAsia="黑体" w:cs="宋体"/>
          <w:kern w:val="0"/>
          <w:sz w:val="24"/>
        </w:rPr>
        <w:t>、报名时间和流程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p>
      <w:pPr>
        <w:spacing w:line="360" w:lineRule="exact"/>
        <w:ind w:firstLine="480" w:firstLineChars="20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1.报名时间</w:t>
      </w:r>
    </w:p>
    <w:p>
      <w:pPr>
        <w:spacing w:line="360" w:lineRule="exact"/>
        <w:ind w:firstLine="480" w:firstLineChars="20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1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日-1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3</w:t>
      </w:r>
      <w:r>
        <w:rPr>
          <w:rFonts w:ascii="宋体" w:hAnsi="宋体"/>
          <w:snapToGrid w:val="0"/>
          <w:color w:val="000000"/>
          <w:kern w:val="0"/>
          <w:sz w:val="24"/>
        </w:rPr>
        <w:t>日网上报名，1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3</w:t>
      </w:r>
      <w:r>
        <w:rPr>
          <w:rFonts w:ascii="宋体" w:hAnsi="宋体"/>
          <w:snapToGrid w:val="0"/>
          <w:color w:val="000000"/>
          <w:kern w:val="0"/>
          <w:sz w:val="24"/>
        </w:rPr>
        <w:t>日-1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5</w:t>
      </w:r>
      <w:r>
        <w:rPr>
          <w:rFonts w:ascii="宋体" w:hAnsi="宋体"/>
          <w:snapToGrid w:val="0"/>
          <w:color w:val="000000"/>
          <w:kern w:val="0"/>
          <w:sz w:val="24"/>
        </w:rPr>
        <w:t>日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报名点</w:t>
      </w:r>
      <w:r>
        <w:rPr>
          <w:rFonts w:ascii="宋体" w:hAnsi="宋体"/>
          <w:snapToGrid w:val="0"/>
          <w:color w:val="000000"/>
          <w:kern w:val="0"/>
          <w:sz w:val="24"/>
        </w:rPr>
        <w:t>现场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资格审核</w:t>
      </w:r>
      <w:r>
        <w:rPr>
          <w:rFonts w:ascii="宋体" w:hAnsi="宋体"/>
          <w:snapToGrid w:val="0"/>
          <w:color w:val="000000"/>
          <w:kern w:val="0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2.报名流程</w:t>
      </w:r>
    </w:p>
    <w:p>
      <w:pPr>
        <w:spacing w:line="360" w:lineRule="exact"/>
        <w:ind w:firstLine="432" w:firstLineChars="200"/>
        <w:jc w:val="left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（1）</w:t>
      </w:r>
      <w:r>
        <w:rPr>
          <w:rFonts w:hint="eastAsia" w:ascii="宋体" w:hAnsi="宋体"/>
          <w:snapToGrid w:val="0"/>
          <w:color w:val="000000"/>
          <w:spacing w:val="-12"/>
          <w:kern w:val="0"/>
          <w:sz w:val="24"/>
        </w:rPr>
        <w:t>网上报名。</w:t>
      </w: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退役士兵登录江苏省教育考试院网站（www.jseea.cn），</w:t>
      </w:r>
      <w:r>
        <w:rPr>
          <w:rFonts w:hint="eastAsia" w:ascii="宋体" w:hAnsi="宋体"/>
          <w:snapToGrid w:val="0"/>
          <w:color w:val="000000"/>
          <w:spacing w:val="-12"/>
          <w:kern w:val="0"/>
          <w:sz w:val="24"/>
        </w:rPr>
        <w:t>进行</w:t>
      </w: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网上报名</w:t>
      </w:r>
      <w:r>
        <w:rPr>
          <w:rFonts w:ascii="宋体" w:hAnsi="宋体"/>
          <w:snapToGrid w:val="0"/>
          <w:color w:val="000000"/>
          <w:kern w:val="0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（2）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资格审核。</w:t>
      </w:r>
      <w:r>
        <w:rPr>
          <w:rFonts w:ascii="宋体" w:hAnsi="宋体"/>
          <w:color w:val="000000"/>
          <w:kern w:val="0"/>
          <w:sz w:val="24"/>
        </w:rPr>
        <w:t>网上报名后，</w:t>
      </w:r>
      <w:r>
        <w:rPr>
          <w:rFonts w:hint="eastAsia" w:ascii="宋体" w:hAnsi="宋体"/>
          <w:color w:val="000000"/>
          <w:kern w:val="0"/>
          <w:sz w:val="24"/>
        </w:rPr>
        <w:t>须</w:t>
      </w:r>
      <w:r>
        <w:rPr>
          <w:rFonts w:ascii="宋体" w:hAnsi="宋体"/>
          <w:color w:val="000000"/>
          <w:kern w:val="0"/>
          <w:sz w:val="24"/>
        </w:rPr>
        <w:t>在规定的时间内到本人所在安置地或工作地的</w:t>
      </w:r>
      <w:r>
        <w:rPr>
          <w:rFonts w:hint="eastAsia" w:ascii="宋体" w:hAnsi="宋体"/>
          <w:color w:val="000000"/>
          <w:kern w:val="0"/>
          <w:sz w:val="24"/>
        </w:rPr>
        <w:t>报名</w:t>
      </w:r>
      <w:r>
        <w:rPr>
          <w:rFonts w:ascii="宋体" w:hAnsi="宋体"/>
          <w:snapToGrid w:val="0"/>
          <w:color w:val="000000"/>
          <w:kern w:val="0"/>
          <w:sz w:val="24"/>
        </w:rPr>
        <w:t>点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（网上报名时选定的）</w:t>
      </w:r>
      <w:r>
        <w:rPr>
          <w:rFonts w:ascii="宋体" w:hAnsi="宋体"/>
          <w:snapToGrid w:val="0"/>
          <w:color w:val="000000"/>
          <w:kern w:val="0"/>
          <w:sz w:val="24"/>
        </w:rPr>
        <w:t>进行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现场</w:t>
      </w:r>
      <w:r>
        <w:rPr>
          <w:rFonts w:ascii="宋体" w:hAnsi="宋体"/>
          <w:snapToGrid w:val="0"/>
          <w:color w:val="000000"/>
          <w:kern w:val="0"/>
          <w:sz w:val="24"/>
        </w:rPr>
        <w:t>报名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资格审核。</w:t>
      </w:r>
    </w:p>
    <w:p>
      <w:pPr>
        <w:spacing w:line="360" w:lineRule="exact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snapToGrid w:val="0"/>
          <w:color w:val="000000"/>
          <w:kern w:val="0"/>
          <w:sz w:val="24"/>
        </w:rPr>
        <w:t>现场资格审核时</w:t>
      </w:r>
      <w:r>
        <w:rPr>
          <w:rFonts w:ascii="宋体" w:hAnsi="宋体"/>
          <w:snapToGrid w:val="0"/>
          <w:color w:val="000000"/>
          <w:kern w:val="0"/>
          <w:sz w:val="24"/>
        </w:rPr>
        <w:t>须提交本人身份证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和</w:t>
      </w:r>
      <w:r>
        <w:rPr>
          <w:rFonts w:ascii="宋体" w:hAnsi="宋体"/>
          <w:snapToGrid w:val="0"/>
          <w:color w:val="000000"/>
          <w:kern w:val="0"/>
          <w:sz w:val="24"/>
        </w:rPr>
        <w:t>士兵退出现役证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。</w:t>
      </w:r>
      <w:r>
        <w:rPr>
          <w:rFonts w:ascii="宋体" w:hAnsi="宋体"/>
          <w:snapToGrid w:val="0"/>
          <w:color w:val="000000"/>
          <w:kern w:val="0"/>
          <w:sz w:val="24"/>
        </w:rPr>
        <w:t>申报专科起点升本科学历教育的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，若网上学历审核未通过，还</w:t>
      </w:r>
      <w:r>
        <w:rPr>
          <w:rFonts w:ascii="宋体" w:hAnsi="宋体"/>
          <w:color w:val="000000"/>
          <w:kern w:val="0"/>
          <w:sz w:val="24"/>
        </w:rPr>
        <w:t>须出具专科毕业证书原件及《教育部学历证书电子注册备案表》</w:t>
      </w:r>
      <w:r>
        <w:rPr>
          <w:rFonts w:ascii="宋体" w:hAnsi="宋体"/>
          <w:snapToGrid w:val="0"/>
          <w:color w:val="000000"/>
          <w:kern w:val="0"/>
          <w:sz w:val="24"/>
        </w:rPr>
        <w:t>（可登录中国高等教育学生信息网查询打印，网址：</w:t>
      </w:r>
      <w:r>
        <w:fldChar w:fldCharType="begin"/>
      </w:r>
      <w:r>
        <w:instrText xml:space="preserve"> HYPERLINK "http://www.chsi.com.cn/）" </w:instrText>
      </w:r>
      <w:r>
        <w:fldChar w:fldCharType="separate"/>
      </w:r>
      <w:r>
        <w:rPr>
          <w:rStyle w:val="6"/>
          <w:rFonts w:ascii="宋体" w:hAnsi="宋体"/>
          <w:color w:val="000000"/>
          <w:kern w:val="0"/>
          <w:sz w:val="24"/>
        </w:rPr>
        <w:t>www.chsi.com.cn）</w:t>
      </w:r>
      <w:r>
        <w:rPr>
          <w:rStyle w:val="6"/>
          <w:rFonts w:ascii="宋体" w:hAnsi="宋体"/>
          <w:color w:val="000000"/>
          <w:kern w:val="0"/>
          <w:sz w:val="24"/>
        </w:rPr>
        <w:fldChar w:fldCharType="end"/>
      </w:r>
      <w:r>
        <w:rPr>
          <w:rFonts w:ascii="宋体" w:hAnsi="宋体"/>
          <w:color w:val="000000"/>
          <w:kern w:val="0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现场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资格审核通过后</w:t>
      </w:r>
      <w:r>
        <w:rPr>
          <w:rFonts w:ascii="宋体" w:hAnsi="宋体"/>
          <w:snapToGrid w:val="0"/>
          <w:color w:val="000000"/>
          <w:kern w:val="0"/>
          <w:sz w:val="24"/>
        </w:rPr>
        <w:t>，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在网上缴纳报名考试费。既完成</w:t>
      </w:r>
      <w:r>
        <w:rPr>
          <w:rFonts w:ascii="宋体" w:hAnsi="宋体"/>
          <w:snapToGrid w:val="0"/>
          <w:color w:val="000000"/>
          <w:kern w:val="0"/>
          <w:sz w:val="24"/>
        </w:rPr>
        <w:t>报名。</w:t>
      </w:r>
    </w:p>
    <w:p>
      <w:pPr>
        <w:widowControl/>
        <w:spacing w:line="400" w:lineRule="exact"/>
        <w:ind w:firstLine="480" w:firstLineChars="200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二</w:t>
      </w:r>
      <w:r>
        <w:rPr>
          <w:rFonts w:ascii="黑体" w:hAnsi="黑体" w:eastAsia="黑体" w:cs="宋体"/>
          <w:kern w:val="0"/>
          <w:sz w:val="24"/>
        </w:rPr>
        <w:t>、</w:t>
      </w:r>
      <w:r>
        <w:rPr>
          <w:rFonts w:hint="eastAsia" w:ascii="黑体" w:hAnsi="黑体" w:eastAsia="黑体" w:cs="宋体"/>
          <w:kern w:val="0"/>
          <w:sz w:val="24"/>
        </w:rPr>
        <w:t>申报</w:t>
      </w:r>
      <w:r>
        <w:rPr>
          <w:rFonts w:ascii="黑体" w:hAnsi="黑体" w:eastAsia="黑体" w:cs="宋体"/>
          <w:kern w:val="0"/>
          <w:sz w:val="24"/>
        </w:rPr>
        <w:t>院校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p>
      <w:pPr>
        <w:spacing w:line="360" w:lineRule="exact"/>
        <w:ind w:firstLine="480" w:firstLineChars="200"/>
        <w:rPr>
          <w:rFonts w:ascii="宋体" w:hAnsi="宋体" w:cs="仿宋_GB2312"/>
          <w:snapToGrid w:val="0"/>
          <w:kern w:val="0"/>
          <w:sz w:val="24"/>
        </w:rPr>
      </w:pPr>
      <w:r>
        <w:rPr>
          <w:rFonts w:hint="eastAsia" w:ascii="宋体" w:hAnsi="宋体" w:cs="仿宋_GB2312"/>
          <w:snapToGrid w:val="0"/>
          <w:kern w:val="0"/>
          <w:sz w:val="24"/>
        </w:rPr>
        <w:t>申报专科或本科院校可分别在指定的44所成人高校中选择，进行志愿填报。被指定的成人高校录取，经费资助按省退役军人事务厅的相关文件执行。</w:t>
      </w:r>
    </w:p>
    <w:p>
      <w:pPr>
        <w:spacing w:line="360" w:lineRule="exact"/>
        <w:ind w:firstLine="480" w:firstLineChars="200"/>
        <w:rPr>
          <w:rFonts w:ascii="宋体" w:hAnsi="宋体" w:cs="仿宋_GB2312"/>
          <w:snapToGrid w:val="0"/>
          <w:kern w:val="0"/>
          <w:sz w:val="24"/>
        </w:rPr>
      </w:pPr>
    </w:p>
    <w:p>
      <w:pPr>
        <w:widowControl/>
        <w:jc w:val="left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ascii="方正小标宋简体" w:hAnsi="宋体-18030" w:eastAsia="方正小标宋简体" w:cs="宋体-18030"/>
          <w:bCs/>
          <w:sz w:val="36"/>
          <w:szCs w:val="36"/>
        </w:rPr>
        <w:br w:type="page"/>
      </w:r>
    </w:p>
    <w:p>
      <w:pPr>
        <w:widowControl/>
        <w:spacing w:line="60" w:lineRule="auto"/>
        <w:jc w:val="center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bCs/>
          <w:sz w:val="36"/>
          <w:szCs w:val="36"/>
        </w:rPr>
        <w:t>江苏省退役士兵免试录取成人高校名单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93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753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专科招生院校</w:t>
            </w:r>
          </w:p>
        </w:tc>
        <w:tc>
          <w:tcPr>
            <w:tcW w:w="36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本科招生院校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南京交通职业技术学院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南京信息职业技术学院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江苏经贸职业技术学院</w:t>
            </w:r>
          </w:p>
        </w:tc>
        <w:tc>
          <w:tcPr>
            <w:tcW w:w="360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val="en-US" w:eastAsia="zh-CN"/>
              </w:rPr>
              <w:t>南京农业大学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南京财经大学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南京中医药大学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南京林</w:t>
            </w:r>
            <w:bookmarkStart w:id="0" w:name="_GoBack"/>
            <w:bookmarkEnd w:id="0"/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业大学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江南大学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江苏科技大学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江苏警官学院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徐州工程学院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江苏师范大学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常州工学院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苏州科技大学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苏州大学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淮阴工学院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盐城师范学院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江苏海洋大学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宿迁学院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泰州学院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无锡商业职业技术学院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无锡科技职业学院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徐州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徐州工业职业技术学院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江苏建筑职业技术学院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常州信息职业技术学院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常州机电职业技术学院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苏州农业职业技术学院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苏州市职业大学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南通科技职业学院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南通职业大学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淮安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江苏财经职业技术学院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江苏食品药品职业技术学院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淮安信息职业技术学院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盐城工业职业技术学院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扬州市职业大学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扬州工业职业技术学院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江苏农林职业技术学院</w:t>
            </w:r>
          </w:p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镇江市高等专科学校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泰州职业技术学院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方正小标宋_GBK" w:hAnsi="黑体" w:eastAsia="方正小标宋_GBK" w:cs="黑体"/>
          <w:color w:val="00000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bCs/>
          <w:sz w:val="36"/>
          <w:szCs w:val="36"/>
        </w:rPr>
        <w:t>江苏省退役士兵免试接受成人高等学历教育</w:t>
      </w:r>
    </w:p>
    <w:p>
      <w:pPr>
        <w:ind w:firstLine="3600" w:firstLineChars="1000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bCs/>
          <w:sz w:val="36"/>
          <w:szCs w:val="36"/>
        </w:rPr>
        <w:t>报名点信息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50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直辖市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报名确认地点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南京市社会教育考试院服务大厅（中山南路386号）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025-52310661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无锡市教育考试院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（无锡市解放东路865号，东林书院对门）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0510-82702382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徐州市云龙区新生街76号市教育局（原九中院内）A楼301室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0516-83724229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常州市教育考试院（常州市新市路9号）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0519-86624921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565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详见《苏州市成招退役士兵报名点信息》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0512-68285259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0512-68283569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南通市教育考试院（市青年西路22号）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0513-83549319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连云港市海州区苍梧路23号（市教育局院内，考试院一楼102室）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0518-85826689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5650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淮安市生态文旅区景会路创投大厦22楼（市行政中心西）</w:t>
            </w:r>
          </w:p>
        </w:tc>
        <w:tc>
          <w:tcPr>
            <w:tcW w:w="2366" w:type="dxa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0517-83665469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/>
                <w:color w:val="000000"/>
              </w:rPr>
              <w:t>0517－83663997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盐城市招生考试中心（盐城市开放大道69号）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0515-88353306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扬州教育考试院（扬州市史可法路199号）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0514-87629712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镇江市教育考试院（镇江市健康路1-1号）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0511-85022576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泰州职业技术学院（泰州市迎春东路8号）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0523-86664500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565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宿城区招办（宿迁市中山路99号马陵公园南侧宿城区实小院内）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0527-84350635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widowControl/>
        <w:spacing w:line="700" w:lineRule="exact"/>
        <w:rPr>
          <w:rFonts w:ascii="方正小标宋_GBK" w:hAnsi="黑体" w:eastAsia="方正小标宋_GBK" w:cs="黑体"/>
          <w:color w:val="000000"/>
          <w:sz w:val="36"/>
          <w:szCs w:val="36"/>
        </w:rPr>
        <w:sectPr>
          <w:footerReference r:id="rId3" w:type="default"/>
          <w:pgSz w:w="11907" w:h="16443"/>
          <w:pgMar w:top="1247" w:right="1418" w:bottom="1418" w:left="1418" w:header="851" w:footer="907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方正小标宋_GBK" w:hAnsi="黑体" w:eastAsia="方正小标宋_GBK" w:cs="黑体"/>
          <w:color w:val="000000"/>
          <w:sz w:val="36"/>
          <w:szCs w:val="36"/>
        </w:rPr>
        <w:t xml:space="preserve"> </w:t>
      </w:r>
    </w:p>
    <w:p>
      <w:pPr>
        <w:spacing w:line="360" w:lineRule="exact"/>
        <w:jc w:val="center"/>
        <w:rPr>
          <w:rFonts w:ascii="方正小标宋简体" w:hAnsi="宋体-18030" w:eastAsia="方正小标宋简体" w:cs="宋体-18030"/>
          <w:bCs/>
          <w:sz w:val="36"/>
          <w:szCs w:val="36"/>
        </w:rPr>
      </w:pPr>
      <w:r>
        <w:rPr>
          <w:rFonts w:hint="eastAsia" w:ascii="方正小标宋简体" w:hAnsi="宋体-18030" w:eastAsia="方正小标宋简体" w:cs="宋体-18030"/>
          <w:bCs/>
          <w:sz w:val="36"/>
          <w:szCs w:val="36"/>
        </w:rPr>
        <w:t>苏州市成招退役士兵报名点信息</w:t>
      </w:r>
    </w:p>
    <w:p>
      <w:pPr>
        <w:spacing w:line="360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403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市（区）报名确认点名称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地址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苏州市教育考试院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（面向姑苏区、新区、工业园区）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苏州市劳动路359号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0512-68285259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张家港市招生办公室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张家港市杨舍镇老宅路8号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0512-58222010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常熟市招生工作委员会办公室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常熟市闽江东路111号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0512-52795055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昆山市招生办公室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昆山市震川西路172号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0512-57561391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太仓市招生办公室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太仓市扬州路99号教师发展中心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0512-53522647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吴江区招生办公室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吴江区体育路1288号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0512-63985156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吴中区招生办公室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苏州市吴中区越溪苏街198号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吴中区行政服务中心29号窗口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0512-65258731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0512-67681282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苏州市相城区招生办公室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阳澄湖东路8号行政中心十号楼三楼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0512-85182112</w:t>
            </w:r>
          </w:p>
        </w:tc>
      </w:tr>
    </w:tbl>
    <w:p>
      <w:pPr>
        <w:widowControl/>
        <w:spacing w:line="400" w:lineRule="exact"/>
        <w:ind w:firstLine="803" w:firstLineChars="250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400" w:lineRule="exact"/>
        <w:ind w:firstLine="803" w:firstLineChars="250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juml68BAABLAwAADgAAAGRycy9lMm9Eb2MueG1srVPNahsxEL4H8g5C&#10;91hrB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BrShy3OKL9zx/7X6/7l+9klt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juml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2"/>
    <w:rsid w:val="006C1C52"/>
    <w:rsid w:val="00D62DC2"/>
    <w:rsid w:val="00ED447B"/>
    <w:rsid w:val="09A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1659</Characters>
  <Lines>13</Lines>
  <Paragraphs>3</Paragraphs>
  <TotalTime>1</TotalTime>
  <ScaleCrop>false</ScaleCrop>
  <LinksUpToDate>false</LinksUpToDate>
  <CharactersWithSpaces>1946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2019-09-02T02:38:00Z</dcterms:created>
  <dc:creator>hp</dc:creator>
  <cp:lastModifiedBy>清心</cp:lastModifiedBy>
  <dcterms:modified xsi:type="dcterms:W3CDTF">2019-09-19T09:24:07Z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