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5DDEA1">
      <w:pPr>
        <w:rPr>
          <w:rFonts w:eastAsia="仿宋_GB2312"/>
          <w:sz w:val="32"/>
          <w:szCs w:val="32"/>
        </w:rPr>
      </w:pPr>
    </w:p>
    <w:p w14:paraId="57D147AC">
      <w:pPr>
        <w:rPr>
          <w:rFonts w:eastAsia="仿宋_GB2312"/>
          <w:sz w:val="32"/>
          <w:szCs w:val="32"/>
        </w:rPr>
      </w:pPr>
    </w:p>
    <w:p w14:paraId="6ED2E7B9">
      <w:pPr>
        <w:rPr>
          <w:rFonts w:eastAsia="仿宋_GB2312"/>
          <w:sz w:val="32"/>
          <w:szCs w:val="32"/>
        </w:rPr>
      </w:pPr>
    </w:p>
    <w:p w14:paraId="67B86F29">
      <w:pPr>
        <w:rPr>
          <w:rFonts w:eastAsia="仿宋_GB2312"/>
          <w:sz w:val="32"/>
          <w:szCs w:val="32"/>
        </w:rPr>
      </w:pPr>
    </w:p>
    <w:p w14:paraId="48362CB0">
      <w:pPr>
        <w:rPr>
          <w:rFonts w:eastAsia="仿宋_GB2312"/>
          <w:sz w:val="32"/>
          <w:szCs w:val="32"/>
        </w:rPr>
      </w:pPr>
    </w:p>
    <w:p w14:paraId="1CF9FD41">
      <w:pPr>
        <w:rPr>
          <w:rFonts w:eastAsia="仿宋_GB2312"/>
          <w:sz w:val="32"/>
          <w:szCs w:val="32"/>
        </w:rPr>
      </w:pPr>
    </w:p>
    <w:p w14:paraId="3FD0A496">
      <w:pPr>
        <w:spacing w:line="240" w:lineRule="exact"/>
        <w:jc w:val="center"/>
        <w:rPr>
          <w:rFonts w:eastAsia="仿宋_GB2312"/>
          <w:sz w:val="32"/>
          <w:szCs w:val="32"/>
        </w:rPr>
      </w:pPr>
      <w:bookmarkStart w:id="0" w:name="gwzh"/>
    </w:p>
    <w:bookmarkEnd w:id="0"/>
    <w:p w14:paraId="1D3CD4E2">
      <w:pPr>
        <w:pStyle w:val="8"/>
        <w:spacing w:line="640" w:lineRule="exact"/>
        <w:jc w:val="center"/>
        <w:rPr>
          <w:rFonts w:ascii="Times New Roman" w:hAnsi="Times New Roman" w:eastAsia="方正小标宋简体"/>
          <w:bCs/>
          <w:color w:val="000000"/>
          <w:sz w:val="44"/>
          <w:szCs w:val="44"/>
        </w:rPr>
      </w:pPr>
      <w:bookmarkStart w:id="2" w:name="_GoBack"/>
      <w:bookmarkEnd w:id="2"/>
      <w:bookmarkStart w:id="1" w:name="content"/>
      <w:bookmarkEnd w:id="1"/>
      <w:r>
        <w:rPr>
          <w:rFonts w:ascii="Times New Roman" w:hAnsi="Times New Roman" w:eastAsia="方正小标宋简体"/>
          <w:bCs/>
          <w:color w:val="000000"/>
          <w:sz w:val="44"/>
          <w:szCs w:val="44"/>
        </w:rPr>
        <w:t xml:space="preserve"> </w:t>
      </w:r>
    </w:p>
    <w:p w14:paraId="05308518">
      <w:pPr>
        <w:pStyle w:val="8"/>
        <w:spacing w:line="600" w:lineRule="exact"/>
        <w:jc w:val="center"/>
        <w:rPr>
          <w:rFonts w:ascii="方正小标宋简体" w:hAnsi="方正小标宋简体" w:eastAsia="方正小标宋简体" w:cs="方正小标宋简体"/>
          <w:bCs/>
          <w:color w:val="000000"/>
          <w:kern w:val="0"/>
          <w:sz w:val="44"/>
          <w:szCs w:val="44"/>
        </w:rPr>
      </w:pPr>
      <w:r>
        <w:rPr>
          <w:rFonts w:ascii="Times New Roman" w:hAnsi="Times New Roman" w:eastAsia="仿宋_GB2312"/>
          <w:sz w:val="32"/>
          <w:szCs w:val="32"/>
        </w:rPr>
        <w:t xml:space="preserve"> </w:t>
      </w:r>
      <w:r>
        <w:rPr>
          <w:rFonts w:ascii="方正小标宋简体" w:hAnsi="方正小标宋简体" w:eastAsia="方正小标宋简体" w:cs="方正小标宋简体"/>
          <w:bCs/>
          <w:color w:val="000000"/>
          <w:spacing w:val="-6"/>
          <w:kern w:val="0"/>
          <w:sz w:val="44"/>
          <w:szCs w:val="44"/>
        </w:rPr>
        <w:t>省教育考试院关于江苏省</w:t>
      </w:r>
      <w:r>
        <w:rPr>
          <w:rFonts w:ascii="Times New Roman" w:hAnsi="Times New Roman" w:eastAsia="方正小标宋简体"/>
          <w:bCs/>
          <w:color w:val="000000"/>
          <w:spacing w:val="-6"/>
          <w:kern w:val="0"/>
          <w:sz w:val="44"/>
          <w:szCs w:val="44"/>
        </w:rPr>
        <w:t>2027</w:t>
      </w:r>
      <w:r>
        <w:rPr>
          <w:rFonts w:ascii="方正小标宋简体" w:hAnsi="方正小标宋简体" w:eastAsia="方正小标宋简体" w:cs="方正小标宋简体"/>
          <w:bCs/>
          <w:color w:val="000000"/>
          <w:spacing w:val="-6"/>
          <w:kern w:val="0"/>
          <w:sz w:val="44"/>
          <w:szCs w:val="44"/>
        </w:rPr>
        <w:t>年普通高校招生</w:t>
      </w:r>
      <w:r>
        <w:rPr>
          <w:rFonts w:ascii="方正小标宋简体" w:hAnsi="方正小标宋简体" w:eastAsia="方正小标宋简体" w:cs="方正小标宋简体"/>
          <w:bCs/>
          <w:color w:val="000000"/>
          <w:kern w:val="0"/>
          <w:sz w:val="44"/>
          <w:szCs w:val="44"/>
        </w:rPr>
        <w:t>艺术类专业省统考</w:t>
      </w:r>
      <w:r>
        <w:rPr>
          <w:rFonts w:ascii="方正小标宋简体" w:hAnsi="方正小标宋简体" w:eastAsia="方正小标宋简体" w:cs="方正小标宋简体"/>
          <w:bCs/>
          <w:color w:val="000000"/>
          <w:spacing w:val="-11"/>
          <w:kern w:val="0"/>
          <w:sz w:val="44"/>
          <w:szCs w:val="44"/>
        </w:rPr>
        <w:t>有关事项</w:t>
      </w:r>
      <w:r>
        <w:rPr>
          <w:rFonts w:ascii="方正小标宋简体" w:hAnsi="方正小标宋简体" w:eastAsia="方正小标宋简体" w:cs="方正小标宋简体"/>
          <w:bCs/>
          <w:color w:val="000000"/>
          <w:kern w:val="0"/>
          <w:sz w:val="44"/>
          <w:szCs w:val="44"/>
        </w:rPr>
        <w:t>的通知</w:t>
      </w:r>
    </w:p>
    <w:p w14:paraId="5D2B0540">
      <w:pPr>
        <w:pStyle w:val="8"/>
        <w:spacing w:line="600" w:lineRule="exact"/>
        <w:jc w:val="center"/>
        <w:rPr>
          <w:rFonts w:hint="eastAsia" w:eastAsia="仿宋_GB2312"/>
          <w:sz w:val="32"/>
          <w:szCs w:val="32"/>
        </w:rPr>
      </w:pPr>
    </w:p>
    <w:p w14:paraId="24FC1534">
      <w:pPr>
        <w:jc w:val="center"/>
        <w:rPr>
          <w:rFonts w:hint="eastAsia" w:eastAsia="仿宋_GB2312"/>
          <w:sz w:val="32"/>
          <w:szCs w:val="32"/>
        </w:rPr>
      </w:pPr>
      <w:r>
        <w:rPr>
          <w:rFonts w:hint="eastAsia" w:eastAsia="仿宋_GB2312"/>
          <w:sz w:val="32"/>
          <w:szCs w:val="32"/>
        </w:rPr>
        <w:t>苏教考招〔2026〕19号</w:t>
      </w:r>
    </w:p>
    <w:p w14:paraId="484D886E">
      <w:pPr>
        <w:pStyle w:val="8"/>
        <w:spacing w:line="640" w:lineRule="exact"/>
        <w:rPr>
          <w:rFonts w:ascii="Times New Roman" w:hAnsi="Times New Roman" w:eastAsia="仿宋_GB2312"/>
          <w:color w:val="000000"/>
          <w:sz w:val="32"/>
          <w:szCs w:val="32"/>
        </w:rPr>
      </w:pPr>
      <w:r>
        <w:rPr>
          <w:rFonts w:ascii="Times New Roman" w:hAnsi="Times New Roman" w:eastAsia="仿宋_GB2312"/>
          <w:color w:val="000000"/>
          <w:sz w:val="32"/>
          <w:szCs w:val="32"/>
        </w:rPr>
        <w:t xml:space="preserve"> </w:t>
      </w:r>
    </w:p>
    <w:p w14:paraId="6B304C07">
      <w:pPr>
        <w:pStyle w:val="8"/>
        <w:spacing w:line="600" w:lineRule="exact"/>
        <w:rPr>
          <w:rFonts w:ascii="Times New Roman" w:hAnsi="Times New Roman" w:eastAsia="仿宋_GB2312"/>
          <w:color w:val="000000"/>
          <w:sz w:val="32"/>
          <w:szCs w:val="32"/>
        </w:rPr>
      </w:pPr>
      <w:r>
        <w:rPr>
          <w:rFonts w:hint="eastAsia" w:ascii="仿宋_GB2312" w:hAnsi="Times New Roman" w:eastAsia="仿宋_GB2312" w:cs="仿宋_GB2312"/>
          <w:color w:val="000000"/>
          <w:sz w:val="32"/>
          <w:szCs w:val="32"/>
        </w:rPr>
        <w:t>各设区市、县（市、区）招生考试机构，各有关高校：</w:t>
      </w:r>
    </w:p>
    <w:p w14:paraId="35223825">
      <w:pPr>
        <w:pStyle w:val="8"/>
        <w:spacing w:line="600" w:lineRule="exact"/>
        <w:ind w:firstLine="643"/>
        <w:rPr>
          <w:rFonts w:ascii="Times New Roman" w:hAnsi="Times New Roman" w:eastAsia="仿宋_GB2312"/>
          <w:color w:val="000000"/>
          <w:sz w:val="32"/>
          <w:szCs w:val="32"/>
        </w:rPr>
      </w:pPr>
      <w:r>
        <w:rPr>
          <w:rFonts w:hint="eastAsia" w:ascii="仿宋_GB2312" w:hAnsi="Times New Roman" w:eastAsia="仿宋_GB2312" w:cs="仿宋_GB2312"/>
          <w:color w:val="000000"/>
          <w:sz w:val="32"/>
          <w:szCs w:val="32"/>
        </w:rPr>
        <w:t>为做好我省</w:t>
      </w:r>
      <w:r>
        <w:rPr>
          <w:rFonts w:ascii="Times New Roman" w:hAnsi="Times New Roman" w:eastAsia="仿宋_GB2312"/>
          <w:color w:val="000000"/>
          <w:sz w:val="32"/>
          <w:szCs w:val="32"/>
        </w:rPr>
        <w:t>2027</w:t>
      </w:r>
      <w:r>
        <w:rPr>
          <w:rFonts w:hint="eastAsia" w:ascii="仿宋_GB2312" w:hAnsi="Times New Roman" w:eastAsia="仿宋_GB2312" w:cs="仿宋_GB2312"/>
          <w:color w:val="000000"/>
          <w:sz w:val="32"/>
          <w:szCs w:val="32"/>
        </w:rPr>
        <w:t>年普通高校招生艺术类专业省统考工作，现将有关事项通知如下。</w:t>
      </w:r>
    </w:p>
    <w:p w14:paraId="7B868AFF">
      <w:pPr>
        <w:pStyle w:val="8"/>
        <w:spacing w:line="600" w:lineRule="exact"/>
        <w:ind w:firstLine="643"/>
        <w:rPr>
          <w:rFonts w:hint="eastAsia" w:ascii="黑体" w:hAnsi="宋体" w:eastAsia="黑体"/>
          <w:color w:val="000000"/>
          <w:sz w:val="32"/>
          <w:szCs w:val="32"/>
        </w:rPr>
      </w:pPr>
      <w:r>
        <w:rPr>
          <w:rFonts w:ascii="黑体" w:hAnsi="宋体" w:eastAsia="黑体" w:cs="黑体"/>
          <w:color w:val="000000"/>
          <w:sz w:val="32"/>
          <w:szCs w:val="32"/>
        </w:rPr>
        <w:t>一、考试科目和形式</w:t>
      </w:r>
    </w:p>
    <w:p w14:paraId="39037C1A">
      <w:pPr>
        <w:pStyle w:val="8"/>
        <w:spacing w:line="600" w:lineRule="exact"/>
        <w:ind w:firstLine="643"/>
        <w:rPr>
          <w:rFonts w:ascii="Times New Roman" w:hAnsi="Times New Roman" w:eastAsia="仿宋_GB2312"/>
          <w:color w:val="000000"/>
          <w:sz w:val="32"/>
          <w:szCs w:val="32"/>
        </w:rPr>
      </w:pPr>
      <w:r>
        <w:rPr>
          <w:rFonts w:hint="eastAsia" w:ascii="仿宋_GB2312" w:hAnsi="Times New Roman" w:eastAsia="仿宋_GB2312" w:cs="仿宋_GB2312"/>
          <w:color w:val="000000"/>
          <w:sz w:val="32"/>
          <w:szCs w:val="32"/>
        </w:rPr>
        <w:t>省统考的考试科目、形式等按《省教育考试院关于印发江苏省普通高等学校艺术类专业省统考考试说明（试行）的通知》（苏教考命〔</w:t>
      </w:r>
      <w:r>
        <w:rPr>
          <w:rFonts w:ascii="Times New Roman" w:hAnsi="Times New Roman" w:eastAsia="仿宋_GB2312"/>
          <w:color w:val="000000"/>
          <w:sz w:val="32"/>
          <w:szCs w:val="32"/>
        </w:rPr>
        <w:t>2023</w:t>
      </w:r>
      <w:r>
        <w:rPr>
          <w:rFonts w:hint="eastAsia" w:ascii="仿宋_GB2312" w:hAnsi="Times New Roman" w:eastAsia="仿宋_GB2312" w:cs="仿宋_GB2312"/>
          <w:color w:val="000000"/>
          <w:sz w:val="32"/>
          <w:szCs w:val="32"/>
        </w:rPr>
        <w:t>〕</w:t>
      </w:r>
      <w:r>
        <w:rPr>
          <w:rFonts w:ascii="Times New Roman" w:hAnsi="Times New Roman" w:eastAsia="仿宋_GB2312"/>
          <w:color w:val="000000"/>
          <w:sz w:val="32"/>
          <w:szCs w:val="32"/>
        </w:rPr>
        <w:t>1</w:t>
      </w:r>
      <w:r>
        <w:rPr>
          <w:rFonts w:hint="eastAsia" w:ascii="仿宋_GB2312" w:hAnsi="Times New Roman" w:eastAsia="仿宋_GB2312" w:cs="仿宋_GB2312"/>
          <w:color w:val="000000"/>
          <w:sz w:val="32"/>
          <w:szCs w:val="32"/>
        </w:rPr>
        <w:t>号）、《省教育考试院关于调整普通高校招生书法类专业省统考有关考试内容的通知》（苏教考命〔</w:t>
      </w:r>
      <w:r>
        <w:rPr>
          <w:rFonts w:ascii="Times New Roman" w:hAnsi="Times New Roman" w:eastAsia="仿宋_GB2312"/>
          <w:color w:val="000000"/>
          <w:sz w:val="32"/>
          <w:szCs w:val="32"/>
        </w:rPr>
        <w:t>2025</w:t>
      </w:r>
      <w:r>
        <w:rPr>
          <w:rFonts w:hint="eastAsia" w:ascii="仿宋_GB2312" w:hAnsi="Times New Roman" w:eastAsia="仿宋_GB2312" w:cs="仿宋_GB2312"/>
          <w:color w:val="000000"/>
          <w:sz w:val="32"/>
          <w:szCs w:val="32"/>
        </w:rPr>
        <w:t>〕</w:t>
      </w:r>
      <w:r>
        <w:rPr>
          <w:rFonts w:ascii="Times New Roman" w:hAnsi="Times New Roman" w:eastAsia="仿宋_GB2312"/>
          <w:color w:val="000000"/>
          <w:sz w:val="32"/>
          <w:szCs w:val="32"/>
        </w:rPr>
        <w:t>3</w:t>
      </w:r>
      <w:r>
        <w:rPr>
          <w:rFonts w:hint="eastAsia" w:ascii="仿宋_GB2312" w:hAnsi="Times New Roman" w:eastAsia="仿宋_GB2312" w:cs="仿宋_GB2312"/>
          <w:color w:val="000000"/>
          <w:sz w:val="32"/>
          <w:szCs w:val="32"/>
        </w:rPr>
        <w:t>号）和《省教育考试院关于调整普通高校招生美术与设计类专业省统考有关科目考试形式和内容的通知》（苏教考命〔</w:t>
      </w:r>
      <w:r>
        <w:rPr>
          <w:rFonts w:ascii="Times New Roman" w:hAnsi="Times New Roman" w:eastAsia="仿宋_GB2312"/>
          <w:color w:val="000000"/>
          <w:sz w:val="32"/>
          <w:szCs w:val="32"/>
        </w:rPr>
        <w:t>2026</w:t>
      </w:r>
      <w:r>
        <w:rPr>
          <w:rFonts w:hint="eastAsia" w:ascii="仿宋_GB2312" w:hAnsi="Times New Roman" w:eastAsia="仿宋_GB2312" w:cs="仿宋_GB2312"/>
          <w:color w:val="000000"/>
          <w:sz w:val="32"/>
          <w:szCs w:val="32"/>
        </w:rPr>
        <w:t>〕</w:t>
      </w:r>
      <w:r>
        <w:rPr>
          <w:rFonts w:ascii="Times New Roman" w:hAnsi="Times New Roman" w:eastAsia="仿宋_GB2312"/>
          <w:color w:val="000000"/>
          <w:sz w:val="32"/>
          <w:szCs w:val="32"/>
        </w:rPr>
        <w:t>1</w:t>
      </w:r>
      <w:r>
        <w:rPr>
          <w:rFonts w:hint="eastAsia" w:ascii="仿宋_GB2312" w:hAnsi="Times New Roman" w:eastAsia="仿宋_GB2312" w:cs="仿宋_GB2312"/>
          <w:color w:val="000000"/>
          <w:sz w:val="32"/>
          <w:szCs w:val="32"/>
        </w:rPr>
        <w:t>号）执行。</w:t>
      </w:r>
    </w:p>
    <w:p w14:paraId="15B9A522">
      <w:pPr>
        <w:pStyle w:val="8"/>
        <w:spacing w:line="600" w:lineRule="exact"/>
        <w:ind w:firstLine="643"/>
        <w:rPr>
          <w:rFonts w:hint="eastAsia" w:ascii="黑体" w:hAnsi="宋体" w:eastAsia="黑体"/>
          <w:color w:val="000000"/>
          <w:sz w:val="32"/>
          <w:szCs w:val="32"/>
        </w:rPr>
      </w:pPr>
      <w:r>
        <w:rPr>
          <w:rFonts w:ascii="黑体" w:hAnsi="宋体" w:eastAsia="黑体" w:cs="黑体"/>
          <w:color w:val="000000"/>
          <w:sz w:val="32"/>
          <w:szCs w:val="32"/>
        </w:rPr>
        <w:t>二、考点安排和考试时间</w:t>
      </w:r>
    </w:p>
    <w:p w14:paraId="02AE12F4">
      <w:pPr>
        <w:pStyle w:val="8"/>
        <w:spacing w:line="600" w:lineRule="exact"/>
        <w:ind w:firstLine="643"/>
        <w:rPr>
          <w:rFonts w:ascii="Times New Roman" w:hAnsi="Times New Roman" w:eastAsia="仿宋_GB2312"/>
          <w:color w:val="000000"/>
          <w:sz w:val="32"/>
          <w:szCs w:val="32"/>
        </w:rPr>
      </w:pPr>
      <w:r>
        <w:rPr>
          <w:rFonts w:hint="eastAsia" w:ascii="仿宋_GB2312" w:hAnsi="Times New Roman" w:eastAsia="仿宋_GB2312" w:cs="仿宋_GB2312"/>
          <w:color w:val="000000"/>
          <w:sz w:val="32"/>
          <w:szCs w:val="32"/>
        </w:rPr>
        <w:t>（一）省统考笔试科目考试由各设区市招生考试机构组织实施，考生到高考报名所在设区市招生考试机构指定的考点参加考试。</w:t>
      </w:r>
    </w:p>
    <w:p w14:paraId="210E6703">
      <w:pPr>
        <w:pStyle w:val="8"/>
        <w:spacing w:line="600" w:lineRule="exact"/>
        <w:ind w:firstLine="643"/>
        <w:rPr>
          <w:rFonts w:ascii="Times New Roman" w:hAnsi="Times New Roman" w:eastAsia="仿宋_GB2312"/>
          <w:color w:val="000000"/>
          <w:sz w:val="32"/>
          <w:szCs w:val="32"/>
        </w:rPr>
      </w:pPr>
      <w:r>
        <w:rPr>
          <w:rFonts w:hint="eastAsia" w:ascii="仿宋_GB2312" w:hAnsi="Times New Roman" w:eastAsia="仿宋_GB2312" w:cs="仿宋_GB2312"/>
          <w:color w:val="000000"/>
          <w:sz w:val="32"/>
          <w:szCs w:val="32"/>
        </w:rPr>
        <w:t>（二）省统考面试科目考试由有关高校组织实施，其中音乐类面试考点设在南京师范大学，舞蹈类、表（导）演类面试考点设在南京艺术学院，播音与主持类面试考点设在河海大学。</w:t>
      </w:r>
    </w:p>
    <w:p w14:paraId="647E7FDE">
      <w:pPr>
        <w:pStyle w:val="8"/>
        <w:spacing w:line="600" w:lineRule="exact"/>
        <w:ind w:firstLine="643"/>
        <w:rPr>
          <w:rFonts w:ascii="Times New Roman" w:hAnsi="Times New Roman" w:eastAsia="仿宋_GB2312"/>
          <w:color w:val="000000"/>
          <w:sz w:val="32"/>
          <w:szCs w:val="32"/>
        </w:rPr>
      </w:pPr>
      <w:r>
        <w:rPr>
          <w:rFonts w:hint="eastAsia" w:ascii="仿宋_GB2312" w:hAnsi="Times New Roman" w:eastAsia="仿宋_GB2312" w:cs="仿宋_GB2312"/>
          <w:color w:val="000000"/>
          <w:sz w:val="32"/>
          <w:szCs w:val="32"/>
        </w:rPr>
        <w:t>（三）省统考自</w:t>
      </w:r>
      <w:r>
        <w:rPr>
          <w:rFonts w:ascii="Times New Roman" w:hAnsi="Times New Roman" w:eastAsia="仿宋_GB2312"/>
          <w:color w:val="000000"/>
          <w:sz w:val="32"/>
          <w:szCs w:val="32"/>
        </w:rPr>
        <w:t>2026</w:t>
      </w:r>
      <w:r>
        <w:rPr>
          <w:rFonts w:hint="eastAsia" w:ascii="仿宋_GB2312" w:hAnsi="Times New Roman" w:eastAsia="仿宋_GB2312" w:cs="仿宋_GB2312"/>
          <w:color w:val="000000"/>
          <w:sz w:val="32"/>
          <w:szCs w:val="32"/>
        </w:rPr>
        <w:t>年</w:t>
      </w:r>
      <w:r>
        <w:rPr>
          <w:rFonts w:ascii="Times New Roman" w:hAnsi="Times New Roman" w:eastAsia="仿宋_GB2312"/>
          <w:color w:val="000000"/>
          <w:sz w:val="32"/>
          <w:szCs w:val="32"/>
        </w:rPr>
        <w:t>11</w:t>
      </w:r>
      <w:r>
        <w:rPr>
          <w:rFonts w:hint="eastAsia" w:ascii="仿宋_GB2312" w:hAnsi="Times New Roman" w:eastAsia="仿宋_GB2312" w:cs="仿宋_GB2312"/>
          <w:color w:val="000000"/>
          <w:sz w:val="32"/>
          <w:szCs w:val="32"/>
        </w:rPr>
        <w:t>月</w:t>
      </w:r>
      <w:r>
        <w:rPr>
          <w:rFonts w:ascii="Times New Roman" w:hAnsi="Times New Roman" w:eastAsia="仿宋_GB2312"/>
          <w:color w:val="000000"/>
          <w:sz w:val="32"/>
          <w:szCs w:val="32"/>
        </w:rPr>
        <w:t>28</w:t>
      </w:r>
      <w:r>
        <w:rPr>
          <w:rFonts w:hint="eastAsia" w:ascii="仿宋_GB2312" w:hAnsi="Times New Roman" w:eastAsia="仿宋_GB2312" w:cs="仿宋_GB2312"/>
          <w:color w:val="000000"/>
          <w:sz w:val="32"/>
          <w:szCs w:val="32"/>
        </w:rPr>
        <w:t>日开始，各科目具体考试时间见附件。</w:t>
      </w:r>
    </w:p>
    <w:p w14:paraId="7553E720">
      <w:pPr>
        <w:pStyle w:val="8"/>
        <w:spacing w:line="600" w:lineRule="exact"/>
        <w:ind w:firstLine="643"/>
        <w:rPr>
          <w:rFonts w:hint="eastAsia" w:ascii="黑体" w:hAnsi="宋体" w:eastAsia="黑体"/>
          <w:color w:val="000000"/>
          <w:sz w:val="32"/>
          <w:szCs w:val="32"/>
        </w:rPr>
      </w:pPr>
      <w:r>
        <w:rPr>
          <w:rFonts w:ascii="黑体" w:hAnsi="宋体" w:eastAsia="黑体" w:cs="黑体"/>
          <w:color w:val="000000"/>
          <w:sz w:val="32"/>
          <w:szCs w:val="32"/>
        </w:rPr>
        <w:t>三、有关要求</w:t>
      </w:r>
    </w:p>
    <w:p w14:paraId="76ABE4B0">
      <w:pPr>
        <w:pStyle w:val="8"/>
        <w:spacing w:line="600" w:lineRule="exact"/>
        <w:ind w:firstLine="643"/>
        <w:rPr>
          <w:rFonts w:ascii="Times New Roman" w:hAnsi="Times New Roman" w:eastAsia="仿宋_GB2312"/>
          <w:color w:val="000000"/>
          <w:sz w:val="32"/>
          <w:szCs w:val="32"/>
        </w:rPr>
      </w:pPr>
      <w:r>
        <w:rPr>
          <w:rFonts w:hint="eastAsia" w:ascii="仿宋_GB2312" w:hAnsi="Times New Roman" w:eastAsia="仿宋_GB2312" w:cs="仿宋_GB2312"/>
          <w:color w:val="000000"/>
          <w:sz w:val="32"/>
          <w:szCs w:val="32"/>
        </w:rPr>
        <w:t>（一）各地要加强政策宣传解读，指导考生进行网上信息确认，组织考生学习准考证上打印的考生须知等有关内容，引导考生按时完成信息确认、诚信应考。</w:t>
      </w:r>
    </w:p>
    <w:p w14:paraId="35196823">
      <w:pPr>
        <w:pStyle w:val="8"/>
        <w:spacing w:line="600" w:lineRule="exact"/>
        <w:ind w:firstLine="643"/>
        <w:rPr>
          <w:rFonts w:ascii="Times New Roman" w:hAnsi="Times New Roman" w:eastAsia="仿宋_GB2312"/>
          <w:color w:val="000000"/>
          <w:sz w:val="32"/>
          <w:szCs w:val="32"/>
        </w:rPr>
      </w:pPr>
      <w:r>
        <w:rPr>
          <w:rFonts w:hint="eastAsia" w:ascii="仿宋_GB2312" w:hAnsi="Times New Roman" w:eastAsia="仿宋_GB2312" w:cs="仿宋_GB2312"/>
          <w:color w:val="000000"/>
          <w:sz w:val="32"/>
          <w:szCs w:val="32"/>
        </w:rPr>
        <w:t>（二）各地、各有关高校要及早谋划部署，扎实做好省统考各项准备工作，严格按照有关考务规定规范组织考试；压紧压实安全责任，全面排查化解各类风险隐患，强化应急处置，保障考生和考试工作人员人身安全，确保考试平稳有序。</w:t>
      </w:r>
    </w:p>
    <w:p w14:paraId="0D7D0FB5">
      <w:pPr>
        <w:pStyle w:val="8"/>
        <w:spacing w:line="600" w:lineRule="exact"/>
        <w:ind w:firstLine="643"/>
        <w:rPr>
          <w:rFonts w:ascii="Times New Roman" w:hAnsi="Times New Roman" w:eastAsia="仿宋_GB2312"/>
          <w:color w:val="000000"/>
          <w:sz w:val="32"/>
          <w:szCs w:val="32"/>
        </w:rPr>
      </w:pPr>
      <w:r>
        <w:rPr>
          <w:rFonts w:hint="eastAsia" w:ascii="仿宋_GB2312" w:hAnsi="Times New Roman" w:eastAsia="仿宋_GB2312" w:cs="仿宋_GB2312"/>
          <w:color w:val="000000"/>
          <w:sz w:val="32"/>
          <w:szCs w:val="32"/>
        </w:rPr>
        <w:t>（三）艺术类专业省统考是普通高考的重要组成部分。对在专业考试中被认定为违规的考试工作人员和考生，按照《国家教育考试违规处理办法》（教育部令第</w:t>
      </w:r>
      <w:r>
        <w:rPr>
          <w:rFonts w:ascii="Times New Roman" w:hAnsi="Times New Roman" w:eastAsia="仿宋_GB2312"/>
          <w:color w:val="000000"/>
          <w:sz w:val="32"/>
          <w:szCs w:val="32"/>
        </w:rPr>
        <w:t>33</w:t>
      </w:r>
      <w:r>
        <w:rPr>
          <w:rFonts w:hint="eastAsia" w:ascii="仿宋_GB2312" w:hAnsi="Times New Roman" w:eastAsia="仿宋_GB2312" w:cs="仿宋_GB2312"/>
          <w:color w:val="000000"/>
          <w:sz w:val="32"/>
          <w:szCs w:val="32"/>
        </w:rPr>
        <w:t>号）等有关规定严肃处理；凡组织作弊、替考或帮助他人作弊，涉嫌构成犯罪的，按照《中华人民共和国刑法》有关规定，由司法机关依法追究刑事责任。</w:t>
      </w:r>
    </w:p>
    <w:p w14:paraId="18C24A2C">
      <w:pPr>
        <w:pStyle w:val="8"/>
        <w:spacing w:line="600" w:lineRule="exact"/>
        <w:ind w:firstLine="643"/>
        <w:rPr>
          <w:rFonts w:ascii="Times New Roman" w:hAnsi="Times New Roman" w:eastAsia="仿宋_GB2312"/>
          <w:color w:val="000000"/>
          <w:sz w:val="32"/>
          <w:szCs w:val="32"/>
        </w:rPr>
      </w:pPr>
      <w:r>
        <w:rPr>
          <w:rFonts w:hint="eastAsia" w:ascii="仿宋_GB2312" w:hAnsi="Times New Roman" w:eastAsia="仿宋_GB2312" w:cs="仿宋_GB2312"/>
          <w:color w:val="000000"/>
          <w:sz w:val="32"/>
          <w:szCs w:val="32"/>
        </w:rPr>
        <w:t>（四）请各地及时将本通知转发至辖区内各中学（报名点）。</w:t>
      </w:r>
    </w:p>
    <w:p w14:paraId="03E96DE1">
      <w:pPr>
        <w:pStyle w:val="8"/>
        <w:spacing w:line="600" w:lineRule="exact"/>
        <w:ind w:firstLine="643"/>
        <w:rPr>
          <w:rFonts w:ascii="Times New Roman" w:hAnsi="Times New Roman" w:eastAsia="仿宋_GB2312"/>
          <w:color w:val="000000"/>
          <w:sz w:val="32"/>
          <w:szCs w:val="32"/>
        </w:rPr>
      </w:pPr>
      <w:r>
        <w:rPr>
          <w:rFonts w:ascii="Times New Roman" w:hAnsi="Times New Roman" w:eastAsia="仿宋_GB2312"/>
          <w:color w:val="000000"/>
          <w:sz w:val="32"/>
          <w:szCs w:val="32"/>
        </w:rPr>
        <w:t xml:space="preserve"> </w:t>
      </w:r>
    </w:p>
    <w:p w14:paraId="365BBA92">
      <w:pPr>
        <w:pStyle w:val="8"/>
        <w:spacing w:line="600" w:lineRule="exact"/>
        <w:ind w:firstLine="643"/>
        <w:rPr>
          <w:rFonts w:ascii="Times New Roman" w:hAnsi="Times New Roman" w:eastAsia="仿宋_GB2312"/>
          <w:color w:val="000000"/>
          <w:sz w:val="32"/>
          <w:szCs w:val="32"/>
        </w:rPr>
      </w:pPr>
      <w:r>
        <w:rPr>
          <w:rFonts w:hint="eastAsia" w:ascii="仿宋_GB2312" w:hAnsi="Times New Roman" w:eastAsia="仿宋_GB2312" w:cs="仿宋_GB2312"/>
          <w:color w:val="000000"/>
          <w:sz w:val="32"/>
          <w:szCs w:val="32"/>
        </w:rPr>
        <w:t>附件：江苏省</w:t>
      </w:r>
      <w:r>
        <w:rPr>
          <w:rFonts w:ascii="Times New Roman" w:hAnsi="Times New Roman" w:eastAsia="仿宋_GB2312"/>
          <w:color w:val="000000"/>
          <w:sz w:val="32"/>
          <w:szCs w:val="32"/>
        </w:rPr>
        <w:t>2027</w:t>
      </w:r>
      <w:r>
        <w:rPr>
          <w:rFonts w:hint="eastAsia" w:ascii="仿宋_GB2312" w:hAnsi="Times New Roman" w:eastAsia="仿宋_GB2312" w:cs="仿宋_GB2312"/>
          <w:color w:val="000000"/>
          <w:sz w:val="32"/>
          <w:szCs w:val="32"/>
        </w:rPr>
        <w:t>年普通高校招生艺术类专业省统考时间</w:t>
      </w:r>
    </w:p>
    <w:p w14:paraId="21E1506A">
      <w:pPr>
        <w:pStyle w:val="8"/>
        <w:spacing w:line="600" w:lineRule="exact"/>
        <w:ind w:firstLine="1600" w:firstLineChars="500"/>
        <w:rPr>
          <w:rFonts w:ascii="Times New Roman" w:hAnsi="Times New Roman" w:eastAsia="仿宋_GB2312"/>
          <w:color w:val="000000"/>
          <w:sz w:val="32"/>
          <w:szCs w:val="32"/>
        </w:rPr>
      </w:pPr>
      <w:r>
        <w:rPr>
          <w:rFonts w:hint="eastAsia" w:ascii="仿宋_GB2312" w:hAnsi="Times New Roman" w:eastAsia="仿宋_GB2312" w:cs="仿宋_GB2312"/>
          <w:color w:val="000000"/>
          <w:sz w:val="32"/>
          <w:szCs w:val="32"/>
        </w:rPr>
        <w:t>及考点安排</w:t>
      </w:r>
    </w:p>
    <w:p w14:paraId="567CFC0E">
      <w:pPr>
        <w:pStyle w:val="8"/>
        <w:spacing w:line="600" w:lineRule="exact"/>
        <w:ind w:firstLine="1600" w:firstLineChars="500"/>
        <w:rPr>
          <w:rFonts w:ascii="Times New Roman" w:hAnsi="Times New Roman" w:eastAsia="仿宋_GB2312"/>
          <w:color w:val="000000"/>
          <w:sz w:val="32"/>
          <w:szCs w:val="32"/>
        </w:rPr>
      </w:pPr>
      <w:r>
        <w:rPr>
          <w:rFonts w:ascii="Times New Roman" w:hAnsi="Times New Roman" w:eastAsia="仿宋_GB2312"/>
          <w:color w:val="000000"/>
          <w:sz w:val="32"/>
          <w:szCs w:val="32"/>
        </w:rPr>
        <w:t xml:space="preserve"> </w:t>
      </w:r>
    </w:p>
    <w:p w14:paraId="5566EF00">
      <w:pPr>
        <w:pStyle w:val="8"/>
        <w:spacing w:line="600" w:lineRule="exact"/>
        <w:ind w:firstLine="1600" w:firstLineChars="500"/>
        <w:rPr>
          <w:rFonts w:ascii="Times New Roman" w:hAnsi="Times New Roman" w:eastAsia="仿宋_GB2312"/>
          <w:color w:val="000000"/>
          <w:sz w:val="32"/>
          <w:szCs w:val="32"/>
        </w:rPr>
      </w:pPr>
      <w:r>
        <w:rPr>
          <w:rFonts w:ascii="Times New Roman" w:hAnsi="Times New Roman" w:eastAsia="仿宋_GB2312"/>
          <w:color w:val="000000"/>
          <w:sz w:val="32"/>
          <w:szCs w:val="32"/>
        </w:rPr>
        <w:t xml:space="preserve"> </w:t>
      </w:r>
    </w:p>
    <w:p w14:paraId="152D36C5">
      <w:pPr>
        <w:pStyle w:val="8"/>
        <w:tabs>
          <w:tab w:val="left" w:pos="0"/>
          <w:tab w:val="left" w:pos="5670"/>
        </w:tabs>
        <w:spacing w:line="600" w:lineRule="exact"/>
        <w:ind w:firstLine="5721" w:firstLineChars="1788"/>
        <w:rPr>
          <w:rFonts w:ascii="Times New Roman" w:hAnsi="Times New Roman" w:eastAsia="仿宋_GB2312"/>
          <w:color w:val="000000"/>
          <w:sz w:val="32"/>
          <w:szCs w:val="32"/>
        </w:rPr>
      </w:pPr>
      <w:r>
        <w:rPr>
          <w:rFonts w:hint="eastAsia" w:ascii="仿宋_GB2312" w:hAnsi="Times New Roman" w:eastAsia="仿宋_GB2312" w:cs="仿宋_GB2312"/>
          <w:color w:val="000000"/>
          <w:sz w:val="32"/>
          <w:szCs w:val="32"/>
        </w:rPr>
        <w:t>省教育考试院</w:t>
      </w:r>
    </w:p>
    <w:p w14:paraId="4AE9B0C1">
      <w:pPr>
        <w:pStyle w:val="8"/>
        <w:spacing w:line="600" w:lineRule="exact"/>
        <w:ind w:firstLine="5440" w:firstLineChars="1700"/>
        <w:jc w:val="left"/>
        <w:rPr>
          <w:rFonts w:ascii="Times New Roman" w:hAnsi="Times New Roman" w:eastAsia="仿宋_GB2312"/>
          <w:color w:val="000000"/>
          <w:sz w:val="32"/>
          <w:szCs w:val="32"/>
        </w:rPr>
      </w:pPr>
      <w:r>
        <w:rPr>
          <w:rFonts w:ascii="Times New Roman" w:hAnsi="Times New Roman" w:eastAsia="仿宋_GB2312"/>
          <w:color w:val="000000"/>
          <w:sz w:val="32"/>
          <w:szCs w:val="32"/>
        </w:rPr>
        <w:t>2026年10月</w:t>
      </w:r>
      <w:r>
        <w:rPr>
          <w:rFonts w:ascii="Times New Roman" w:hAnsi="Times New Roman" w:eastAsia="仿宋_GB2312"/>
          <w:color w:val="000000"/>
          <w:sz w:val="32"/>
          <w:szCs w:val="32"/>
          <w:lang w:eastAsia="zh"/>
        </w:rPr>
        <w:t>10</w:t>
      </w:r>
      <w:r>
        <w:rPr>
          <w:rFonts w:ascii="Times New Roman" w:hAnsi="Times New Roman" w:eastAsia="仿宋_GB2312"/>
          <w:color w:val="000000"/>
          <w:sz w:val="32"/>
          <w:szCs w:val="32"/>
        </w:rPr>
        <w:t>日</w:t>
      </w:r>
    </w:p>
    <w:p w14:paraId="17F17B30">
      <w:pPr>
        <w:pStyle w:val="8"/>
        <w:spacing w:line="600" w:lineRule="exact"/>
        <w:ind w:firstLine="640" w:firstLineChars="200"/>
        <w:rPr>
          <w:rFonts w:ascii="Times New Roman" w:hAnsi="Times New Roman" w:eastAsia="仿宋_GB2312"/>
          <w:sz w:val="32"/>
          <w:szCs w:val="32"/>
        </w:rPr>
      </w:pPr>
      <w:r>
        <w:rPr>
          <w:rFonts w:hint="eastAsia" w:ascii="仿宋_GB2312" w:hAnsi="Times New Roman" w:eastAsia="仿宋_GB2312" w:cs="仿宋_GB2312"/>
          <w:sz w:val="32"/>
          <w:szCs w:val="32"/>
        </w:rPr>
        <w:t>（此件主动公开）</w:t>
      </w:r>
    </w:p>
    <w:p w14:paraId="5124097E">
      <w:pPr>
        <w:pStyle w:val="8"/>
        <w:widowControl/>
        <w:jc w:val="left"/>
        <w:rPr>
          <w:rFonts w:hint="eastAsia" w:ascii="黑体" w:hAnsi="宋体" w:eastAsia="黑体"/>
          <w:sz w:val="32"/>
          <w:szCs w:val="32"/>
        </w:rPr>
      </w:pPr>
      <w:r>
        <w:rPr>
          <w:rFonts w:ascii="Times New Roman" w:hAnsi="Times New Roman" w:eastAsia="仿宋_GB2312"/>
          <w:color w:val="000000"/>
          <w:sz w:val="32"/>
          <w:szCs w:val="32"/>
        </w:rPr>
        <w:br w:type="page"/>
      </w:r>
      <w:r>
        <w:rPr>
          <w:rFonts w:ascii="黑体" w:hAnsi="宋体" w:eastAsia="黑体" w:cs="黑体"/>
          <w:sz w:val="32"/>
          <w:szCs w:val="32"/>
        </w:rPr>
        <w:t>附件</w:t>
      </w:r>
    </w:p>
    <w:p w14:paraId="2A56DEB9">
      <w:pPr>
        <w:pStyle w:val="8"/>
        <w:spacing w:line="300" w:lineRule="exact"/>
        <w:rPr>
          <w:rFonts w:ascii="Times New Roman" w:hAnsi="Times New Roman" w:eastAsia="方正小标宋简体"/>
          <w:sz w:val="44"/>
          <w:szCs w:val="44"/>
        </w:rPr>
      </w:pPr>
      <w:r>
        <w:rPr>
          <w:rFonts w:ascii="Times New Roman" w:hAnsi="Times New Roman" w:eastAsia="方正小标宋简体"/>
          <w:sz w:val="44"/>
          <w:szCs w:val="44"/>
        </w:rPr>
        <w:t xml:space="preserve"> </w:t>
      </w:r>
    </w:p>
    <w:p w14:paraId="6556D392">
      <w:pPr>
        <w:pStyle w:val="8"/>
        <w:spacing w:line="560" w:lineRule="exact"/>
        <w:jc w:val="center"/>
        <w:rPr>
          <w:rFonts w:ascii="Times New Roman" w:hAnsi="Times New Roman" w:eastAsia="方正小标宋简体"/>
          <w:sz w:val="36"/>
          <w:szCs w:val="36"/>
        </w:rPr>
      </w:pPr>
      <w:r>
        <w:rPr>
          <w:rFonts w:ascii="方正小标宋简体" w:hAnsi="方正小标宋简体" w:eastAsia="方正小标宋简体" w:cs="方正小标宋简体"/>
          <w:sz w:val="36"/>
          <w:szCs w:val="36"/>
        </w:rPr>
        <w:t>江苏省</w:t>
      </w:r>
      <w:r>
        <w:rPr>
          <w:rFonts w:ascii="Times New Roman" w:hAnsi="Times New Roman" w:eastAsia="方正小标宋简体"/>
          <w:sz w:val="36"/>
          <w:szCs w:val="36"/>
        </w:rPr>
        <w:t>2027</w:t>
      </w:r>
      <w:r>
        <w:rPr>
          <w:rFonts w:ascii="方正小标宋简体" w:hAnsi="方正小标宋简体" w:eastAsia="方正小标宋简体" w:cs="方正小标宋简体"/>
          <w:sz w:val="36"/>
          <w:szCs w:val="36"/>
        </w:rPr>
        <w:t>年普通高校招生艺术类专业</w:t>
      </w:r>
    </w:p>
    <w:p w14:paraId="1BE617D1">
      <w:pPr>
        <w:pStyle w:val="8"/>
        <w:spacing w:line="560" w:lineRule="exact"/>
        <w:jc w:val="center"/>
        <w:rPr>
          <w:rFonts w:ascii="Times New Roman" w:hAnsi="Times New Roman" w:eastAsia="方正小标宋简体"/>
          <w:sz w:val="36"/>
          <w:szCs w:val="36"/>
        </w:rPr>
      </w:pPr>
      <w:r>
        <w:rPr>
          <w:rFonts w:ascii="方正小标宋简体" w:hAnsi="方正小标宋简体" w:eastAsia="方正小标宋简体" w:cs="方正小标宋简体"/>
          <w:sz w:val="36"/>
          <w:szCs w:val="36"/>
        </w:rPr>
        <w:t>省统考时间及考点安排</w:t>
      </w:r>
    </w:p>
    <w:p w14:paraId="40DB96DE">
      <w:pPr>
        <w:pStyle w:val="8"/>
        <w:spacing w:line="560" w:lineRule="exact"/>
        <w:rPr>
          <w:rFonts w:ascii="Times New Roman" w:hAnsi="Times New Roman" w:eastAsia="楷体_GB2312"/>
          <w:b/>
          <w:bCs/>
          <w:sz w:val="32"/>
          <w:szCs w:val="32"/>
        </w:rPr>
      </w:pPr>
      <w:r>
        <w:rPr>
          <w:rFonts w:ascii="Times New Roman" w:hAnsi="Times New Roman" w:eastAsia="楷体_GB2312"/>
          <w:b/>
          <w:bCs/>
          <w:sz w:val="32"/>
          <w:szCs w:val="32"/>
        </w:rPr>
        <w:t xml:space="preserve"> </w:t>
      </w:r>
    </w:p>
    <w:tbl>
      <w:tblPr>
        <w:tblStyle w:val="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27"/>
        <w:gridCol w:w="736"/>
        <w:gridCol w:w="1584"/>
        <w:gridCol w:w="2162"/>
        <w:gridCol w:w="2147"/>
      </w:tblGrid>
      <w:tr w14:paraId="4C11C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0" w:type="pct"/>
            <w:tcBorders>
              <w:top w:val="single" w:color="auto" w:sz="4" w:space="0"/>
              <w:left w:val="single" w:color="auto" w:sz="4" w:space="0"/>
              <w:bottom w:val="single" w:color="auto" w:sz="4" w:space="0"/>
              <w:right w:val="single" w:color="auto" w:sz="4" w:space="0"/>
            </w:tcBorders>
            <w:shd w:val="clear" w:color="auto" w:fill="auto"/>
            <w:vAlign w:val="center"/>
          </w:tcPr>
          <w:p w14:paraId="4F881081">
            <w:pPr>
              <w:pStyle w:val="8"/>
              <w:spacing w:line="440" w:lineRule="exact"/>
              <w:jc w:val="center"/>
              <w:rPr>
                <w:rFonts w:ascii="Times New Roman" w:hAnsi="Times New Roman" w:eastAsia="黑体"/>
                <w:sz w:val="28"/>
                <w:szCs w:val="28"/>
              </w:rPr>
            </w:pPr>
            <w:r>
              <w:rPr>
                <w:rFonts w:ascii="Times New Roman" w:hAnsi="Times New Roman" w:eastAsia="黑体"/>
                <w:sz w:val="28"/>
                <w:szCs w:val="28"/>
              </w:rPr>
              <w:t>日期</w:t>
            </w:r>
          </w:p>
        </w:tc>
        <w:tc>
          <w:tcPr>
            <w:tcW w:w="1280"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10DF26D1">
            <w:pPr>
              <w:pStyle w:val="8"/>
              <w:spacing w:line="440" w:lineRule="exact"/>
              <w:jc w:val="center"/>
              <w:rPr>
                <w:rFonts w:ascii="Times New Roman" w:hAnsi="Times New Roman" w:eastAsia="黑体"/>
                <w:sz w:val="28"/>
                <w:szCs w:val="28"/>
              </w:rPr>
            </w:pPr>
            <w:r>
              <w:rPr>
                <w:rFonts w:ascii="Times New Roman" w:hAnsi="Times New Roman" w:eastAsia="黑体"/>
                <w:sz w:val="28"/>
                <w:szCs w:val="28"/>
              </w:rPr>
              <w:t>考试时间</w:t>
            </w:r>
          </w:p>
        </w:tc>
        <w:tc>
          <w:tcPr>
            <w:tcW w:w="1193" w:type="pct"/>
            <w:tcBorders>
              <w:top w:val="single" w:color="auto" w:sz="4" w:space="0"/>
              <w:left w:val="single" w:color="auto" w:sz="4" w:space="0"/>
              <w:bottom w:val="single" w:color="auto" w:sz="4" w:space="0"/>
              <w:right w:val="single" w:color="auto" w:sz="4" w:space="0"/>
            </w:tcBorders>
            <w:shd w:val="clear" w:color="auto" w:fill="auto"/>
            <w:vAlign w:val="center"/>
          </w:tcPr>
          <w:p w14:paraId="656D237E">
            <w:pPr>
              <w:pStyle w:val="8"/>
              <w:spacing w:line="440" w:lineRule="exact"/>
              <w:jc w:val="center"/>
              <w:rPr>
                <w:rFonts w:ascii="Times New Roman" w:hAnsi="Times New Roman" w:eastAsia="黑体"/>
                <w:sz w:val="28"/>
                <w:szCs w:val="28"/>
              </w:rPr>
            </w:pPr>
            <w:r>
              <w:rPr>
                <w:rFonts w:ascii="Times New Roman" w:hAnsi="Times New Roman" w:eastAsia="黑体"/>
                <w:sz w:val="28"/>
                <w:szCs w:val="28"/>
              </w:rPr>
              <w:t>科目</w:t>
            </w:r>
          </w:p>
        </w:tc>
        <w:tc>
          <w:tcPr>
            <w:tcW w:w="1185" w:type="pct"/>
            <w:tcBorders>
              <w:top w:val="single" w:color="auto" w:sz="4" w:space="0"/>
              <w:left w:val="single" w:color="auto" w:sz="4" w:space="0"/>
              <w:bottom w:val="single" w:color="auto" w:sz="4" w:space="0"/>
              <w:right w:val="single" w:color="auto" w:sz="4" w:space="0"/>
            </w:tcBorders>
            <w:shd w:val="clear" w:color="auto" w:fill="auto"/>
            <w:vAlign w:val="center"/>
          </w:tcPr>
          <w:p w14:paraId="4233CE9B">
            <w:pPr>
              <w:pStyle w:val="8"/>
              <w:spacing w:line="440" w:lineRule="exact"/>
              <w:jc w:val="center"/>
              <w:rPr>
                <w:rFonts w:ascii="Times New Roman" w:hAnsi="Times New Roman" w:eastAsia="黑体"/>
                <w:sz w:val="28"/>
                <w:szCs w:val="28"/>
              </w:rPr>
            </w:pPr>
            <w:r>
              <w:rPr>
                <w:rFonts w:ascii="Times New Roman" w:hAnsi="Times New Roman" w:eastAsia="黑体"/>
                <w:sz w:val="28"/>
                <w:szCs w:val="28"/>
              </w:rPr>
              <w:t>考点</w:t>
            </w:r>
          </w:p>
        </w:tc>
      </w:tr>
      <w:tr w14:paraId="65DFA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340" w:type="pct"/>
            <w:vMerge w:val="restart"/>
            <w:tcBorders>
              <w:top w:val="nil"/>
              <w:left w:val="single" w:color="auto" w:sz="4" w:space="0"/>
              <w:bottom w:val="single" w:color="auto" w:sz="4" w:space="0"/>
              <w:right w:val="single" w:color="auto" w:sz="4" w:space="0"/>
            </w:tcBorders>
            <w:shd w:val="clear" w:color="auto" w:fill="auto"/>
            <w:vAlign w:val="center"/>
          </w:tcPr>
          <w:p w14:paraId="44EC8F95">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2026年11月28日</w:t>
            </w:r>
          </w:p>
        </w:tc>
        <w:tc>
          <w:tcPr>
            <w:tcW w:w="406" w:type="pct"/>
            <w:tcBorders>
              <w:top w:val="single" w:color="auto" w:sz="4" w:space="0"/>
              <w:left w:val="single" w:color="auto" w:sz="4" w:space="0"/>
              <w:bottom w:val="single" w:color="auto" w:sz="4" w:space="0"/>
              <w:right w:val="single" w:color="auto" w:sz="4" w:space="0"/>
            </w:tcBorders>
            <w:shd w:val="clear" w:color="auto" w:fill="auto"/>
            <w:vAlign w:val="center"/>
          </w:tcPr>
          <w:p w14:paraId="0B0457A7">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上午</w:t>
            </w:r>
          </w:p>
        </w:tc>
        <w:tc>
          <w:tcPr>
            <w:tcW w:w="874" w:type="pct"/>
            <w:tcBorders>
              <w:top w:val="single" w:color="auto" w:sz="4" w:space="0"/>
              <w:left w:val="single" w:color="auto" w:sz="4" w:space="0"/>
              <w:bottom w:val="single" w:color="auto" w:sz="4" w:space="0"/>
              <w:right w:val="single" w:color="auto" w:sz="4" w:space="0"/>
            </w:tcBorders>
            <w:shd w:val="clear" w:color="auto" w:fill="auto"/>
            <w:vAlign w:val="center"/>
          </w:tcPr>
          <w:p w14:paraId="7DB09786">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9:00</w:t>
            </w:r>
            <w:r>
              <w:rPr>
                <w:rFonts w:hint="eastAsia" w:ascii="Times New Roman" w:hAnsi="Times New Roman" w:eastAsia="仿宋_GB2312"/>
                <w:sz w:val="24"/>
                <w:szCs w:val="24"/>
                <w:lang w:eastAsia="zh"/>
              </w:rPr>
              <w:t>—</w:t>
            </w:r>
            <w:r>
              <w:rPr>
                <w:rFonts w:ascii="Times New Roman" w:hAnsi="Times New Roman" w:eastAsia="仿宋_GB2312"/>
                <w:sz w:val="24"/>
                <w:szCs w:val="24"/>
              </w:rPr>
              <w:t>12:00</w:t>
            </w:r>
          </w:p>
        </w:tc>
        <w:tc>
          <w:tcPr>
            <w:tcW w:w="1193" w:type="pct"/>
            <w:tcBorders>
              <w:top w:val="single" w:color="auto" w:sz="4" w:space="0"/>
              <w:left w:val="single" w:color="auto" w:sz="4" w:space="0"/>
              <w:bottom w:val="single" w:color="auto" w:sz="4" w:space="0"/>
              <w:right w:val="single" w:color="auto" w:sz="4" w:space="0"/>
            </w:tcBorders>
            <w:shd w:val="clear" w:color="auto" w:fill="auto"/>
            <w:vAlign w:val="center"/>
          </w:tcPr>
          <w:p w14:paraId="6F4571D4">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素描</w:t>
            </w:r>
          </w:p>
        </w:tc>
        <w:tc>
          <w:tcPr>
            <w:tcW w:w="1185"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3A29A18">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各设区市招生考试机构指定考点</w:t>
            </w:r>
          </w:p>
        </w:tc>
      </w:tr>
      <w:tr w14:paraId="2C69F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340" w:type="pct"/>
            <w:vMerge w:val="continue"/>
            <w:tcBorders>
              <w:top w:val="nil"/>
              <w:left w:val="single" w:color="auto" w:sz="4" w:space="0"/>
              <w:bottom w:val="single" w:color="auto" w:sz="4" w:space="0"/>
              <w:right w:val="single" w:color="auto" w:sz="4" w:space="0"/>
            </w:tcBorders>
            <w:shd w:val="clear" w:color="auto" w:fill="auto"/>
            <w:vAlign w:val="center"/>
          </w:tcPr>
          <w:p w14:paraId="4267012A">
            <w:pPr>
              <w:pStyle w:val="8"/>
              <w:rPr>
                <w:rFonts w:ascii="Times New Roman" w:hAnsi="Times New Roman"/>
                <w:sz w:val="20"/>
                <w:szCs w:val="20"/>
              </w:rPr>
            </w:pPr>
          </w:p>
        </w:tc>
        <w:tc>
          <w:tcPr>
            <w:tcW w:w="406" w:type="pct"/>
            <w:tcBorders>
              <w:top w:val="single" w:color="auto" w:sz="4" w:space="0"/>
              <w:left w:val="single" w:color="auto" w:sz="4" w:space="0"/>
              <w:bottom w:val="single" w:color="auto" w:sz="4" w:space="0"/>
              <w:right w:val="single" w:color="auto" w:sz="4" w:space="0"/>
            </w:tcBorders>
            <w:shd w:val="clear" w:color="auto" w:fill="auto"/>
            <w:vAlign w:val="center"/>
          </w:tcPr>
          <w:p w14:paraId="0DDE86AE">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下午</w:t>
            </w:r>
          </w:p>
        </w:tc>
        <w:tc>
          <w:tcPr>
            <w:tcW w:w="874" w:type="pct"/>
            <w:tcBorders>
              <w:top w:val="single" w:color="auto" w:sz="4" w:space="0"/>
              <w:left w:val="single" w:color="auto" w:sz="4" w:space="0"/>
              <w:bottom w:val="single" w:color="auto" w:sz="4" w:space="0"/>
              <w:right w:val="single" w:color="auto" w:sz="4" w:space="0"/>
            </w:tcBorders>
            <w:shd w:val="clear" w:color="auto" w:fill="auto"/>
            <w:vAlign w:val="center"/>
          </w:tcPr>
          <w:p w14:paraId="40B2B892">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2:30</w:t>
            </w:r>
            <w:r>
              <w:rPr>
                <w:rFonts w:hint="eastAsia" w:ascii="Times New Roman" w:hAnsi="Times New Roman" w:eastAsia="仿宋_GB2312"/>
                <w:sz w:val="24"/>
                <w:szCs w:val="24"/>
                <w:lang w:eastAsia="zh"/>
              </w:rPr>
              <w:t>—</w:t>
            </w:r>
            <w:r>
              <w:rPr>
                <w:rFonts w:ascii="Times New Roman" w:hAnsi="Times New Roman" w:eastAsia="仿宋_GB2312"/>
                <w:sz w:val="24"/>
                <w:szCs w:val="24"/>
              </w:rPr>
              <w:t>4:30</w:t>
            </w:r>
          </w:p>
        </w:tc>
        <w:tc>
          <w:tcPr>
            <w:tcW w:w="1193" w:type="pct"/>
            <w:tcBorders>
              <w:top w:val="single" w:color="auto" w:sz="4" w:space="0"/>
              <w:left w:val="single" w:color="auto" w:sz="4" w:space="0"/>
              <w:bottom w:val="single" w:color="auto" w:sz="4" w:space="0"/>
              <w:right w:val="single" w:color="auto" w:sz="4" w:space="0"/>
            </w:tcBorders>
            <w:shd w:val="clear" w:color="auto" w:fill="auto"/>
            <w:vAlign w:val="center"/>
          </w:tcPr>
          <w:p w14:paraId="6A5D24D6">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速写（综合能力）</w:t>
            </w:r>
          </w:p>
        </w:tc>
        <w:tc>
          <w:tcPr>
            <w:tcW w:w="1185"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0B5DBE1">
            <w:pPr>
              <w:pStyle w:val="8"/>
              <w:rPr>
                <w:rFonts w:ascii="Times New Roman" w:hAnsi="Times New Roman"/>
                <w:sz w:val="20"/>
                <w:szCs w:val="20"/>
              </w:rPr>
            </w:pPr>
          </w:p>
        </w:tc>
      </w:tr>
      <w:tr w14:paraId="14437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340" w:type="pct"/>
            <w:vMerge w:val="restart"/>
            <w:tcBorders>
              <w:top w:val="nil"/>
              <w:left w:val="single" w:color="auto" w:sz="4" w:space="0"/>
              <w:bottom w:val="single" w:color="auto" w:sz="4" w:space="0"/>
              <w:right w:val="single" w:color="auto" w:sz="4" w:space="0"/>
            </w:tcBorders>
            <w:shd w:val="clear" w:color="auto" w:fill="auto"/>
            <w:vAlign w:val="center"/>
          </w:tcPr>
          <w:p w14:paraId="59973B02">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2026年11月29日</w:t>
            </w:r>
          </w:p>
        </w:tc>
        <w:tc>
          <w:tcPr>
            <w:tcW w:w="406" w:type="pct"/>
            <w:tcBorders>
              <w:top w:val="single" w:color="auto" w:sz="4" w:space="0"/>
              <w:left w:val="single" w:color="auto" w:sz="4" w:space="0"/>
              <w:bottom w:val="single" w:color="auto" w:sz="4" w:space="0"/>
              <w:right w:val="single" w:color="auto" w:sz="4" w:space="0"/>
            </w:tcBorders>
            <w:shd w:val="clear" w:color="auto" w:fill="auto"/>
            <w:vAlign w:val="center"/>
          </w:tcPr>
          <w:p w14:paraId="2CA4C160">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上午</w:t>
            </w:r>
          </w:p>
        </w:tc>
        <w:tc>
          <w:tcPr>
            <w:tcW w:w="874" w:type="pct"/>
            <w:tcBorders>
              <w:top w:val="single" w:color="auto" w:sz="4" w:space="0"/>
              <w:left w:val="single" w:color="auto" w:sz="4" w:space="0"/>
              <w:bottom w:val="single" w:color="auto" w:sz="4" w:space="0"/>
              <w:right w:val="single" w:color="auto" w:sz="4" w:space="0"/>
            </w:tcBorders>
            <w:shd w:val="clear" w:color="auto" w:fill="auto"/>
            <w:vAlign w:val="center"/>
          </w:tcPr>
          <w:p w14:paraId="1A1F1AA3">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9:00</w:t>
            </w:r>
            <w:r>
              <w:rPr>
                <w:rFonts w:hint="eastAsia" w:ascii="Times New Roman" w:hAnsi="Times New Roman" w:eastAsia="仿宋_GB2312"/>
                <w:sz w:val="24"/>
                <w:szCs w:val="24"/>
                <w:lang w:eastAsia="zh"/>
              </w:rPr>
              <w:t>—</w:t>
            </w:r>
            <w:r>
              <w:rPr>
                <w:rFonts w:ascii="Times New Roman" w:hAnsi="Times New Roman" w:eastAsia="仿宋_GB2312"/>
                <w:sz w:val="24"/>
                <w:szCs w:val="24"/>
              </w:rPr>
              <w:t>12:00</w:t>
            </w:r>
          </w:p>
        </w:tc>
        <w:tc>
          <w:tcPr>
            <w:tcW w:w="1193" w:type="pct"/>
            <w:tcBorders>
              <w:top w:val="single" w:color="auto" w:sz="4" w:space="0"/>
              <w:left w:val="single" w:color="auto" w:sz="4" w:space="0"/>
              <w:bottom w:val="single" w:color="auto" w:sz="4" w:space="0"/>
              <w:right w:val="single" w:color="auto" w:sz="4" w:space="0"/>
            </w:tcBorders>
            <w:shd w:val="clear" w:color="auto" w:fill="auto"/>
            <w:vAlign w:val="center"/>
          </w:tcPr>
          <w:p w14:paraId="0D57606E">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色彩</w:t>
            </w:r>
          </w:p>
        </w:tc>
        <w:tc>
          <w:tcPr>
            <w:tcW w:w="1185"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ED213EE">
            <w:pPr>
              <w:pStyle w:val="8"/>
              <w:rPr>
                <w:rFonts w:ascii="Times New Roman" w:hAnsi="Times New Roman"/>
                <w:sz w:val="20"/>
                <w:szCs w:val="20"/>
              </w:rPr>
            </w:pPr>
          </w:p>
        </w:tc>
      </w:tr>
      <w:tr w14:paraId="60B00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340" w:type="pct"/>
            <w:vMerge w:val="continue"/>
            <w:tcBorders>
              <w:top w:val="nil"/>
              <w:left w:val="single" w:color="auto" w:sz="4" w:space="0"/>
              <w:bottom w:val="single" w:color="auto" w:sz="4" w:space="0"/>
              <w:right w:val="single" w:color="auto" w:sz="4" w:space="0"/>
            </w:tcBorders>
            <w:shd w:val="clear" w:color="auto" w:fill="auto"/>
            <w:vAlign w:val="center"/>
          </w:tcPr>
          <w:p w14:paraId="0046B560">
            <w:pPr>
              <w:pStyle w:val="8"/>
              <w:rPr>
                <w:rFonts w:ascii="Times New Roman" w:hAnsi="Times New Roman"/>
                <w:sz w:val="20"/>
                <w:szCs w:val="20"/>
              </w:rPr>
            </w:pPr>
          </w:p>
        </w:tc>
        <w:tc>
          <w:tcPr>
            <w:tcW w:w="406" w:type="pct"/>
            <w:tcBorders>
              <w:top w:val="single" w:color="auto" w:sz="4" w:space="0"/>
              <w:left w:val="single" w:color="auto" w:sz="4" w:space="0"/>
              <w:bottom w:val="single" w:color="auto" w:sz="4" w:space="0"/>
              <w:right w:val="single" w:color="auto" w:sz="4" w:space="0"/>
            </w:tcBorders>
            <w:shd w:val="clear" w:color="auto" w:fill="auto"/>
            <w:vAlign w:val="center"/>
          </w:tcPr>
          <w:p w14:paraId="6E28FB43">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下午</w:t>
            </w:r>
          </w:p>
        </w:tc>
        <w:tc>
          <w:tcPr>
            <w:tcW w:w="874" w:type="pct"/>
            <w:tcBorders>
              <w:top w:val="single" w:color="auto" w:sz="4" w:space="0"/>
              <w:left w:val="single" w:color="auto" w:sz="4" w:space="0"/>
              <w:bottom w:val="single" w:color="auto" w:sz="4" w:space="0"/>
              <w:right w:val="single" w:color="auto" w:sz="4" w:space="0"/>
            </w:tcBorders>
            <w:shd w:val="clear" w:color="auto" w:fill="auto"/>
            <w:vAlign w:val="center"/>
          </w:tcPr>
          <w:p w14:paraId="621B32DF">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2:30</w:t>
            </w:r>
            <w:r>
              <w:rPr>
                <w:rFonts w:hint="eastAsia" w:ascii="Times New Roman" w:hAnsi="Times New Roman" w:eastAsia="仿宋_GB2312"/>
                <w:sz w:val="24"/>
                <w:szCs w:val="24"/>
                <w:lang w:eastAsia="zh"/>
              </w:rPr>
              <w:t>—</w:t>
            </w:r>
            <w:r>
              <w:rPr>
                <w:rFonts w:ascii="Times New Roman" w:hAnsi="Times New Roman" w:eastAsia="仿宋_GB2312"/>
                <w:sz w:val="24"/>
                <w:szCs w:val="24"/>
              </w:rPr>
              <w:t>4:00</w:t>
            </w:r>
          </w:p>
        </w:tc>
        <w:tc>
          <w:tcPr>
            <w:tcW w:w="1193" w:type="pct"/>
            <w:tcBorders>
              <w:top w:val="single" w:color="auto" w:sz="4" w:space="0"/>
              <w:left w:val="single" w:color="auto" w:sz="4" w:space="0"/>
              <w:bottom w:val="single" w:color="auto" w:sz="4" w:space="0"/>
              <w:right w:val="single" w:color="auto" w:sz="4" w:space="0"/>
            </w:tcBorders>
            <w:shd w:val="clear" w:color="auto" w:fill="auto"/>
            <w:vAlign w:val="center"/>
          </w:tcPr>
          <w:p w14:paraId="01872C25">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音乐笔试</w:t>
            </w:r>
          </w:p>
        </w:tc>
        <w:tc>
          <w:tcPr>
            <w:tcW w:w="1185"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3F50926">
            <w:pPr>
              <w:pStyle w:val="8"/>
              <w:rPr>
                <w:rFonts w:ascii="Times New Roman" w:hAnsi="Times New Roman"/>
                <w:sz w:val="20"/>
                <w:szCs w:val="20"/>
              </w:rPr>
            </w:pPr>
          </w:p>
        </w:tc>
      </w:tr>
      <w:tr w14:paraId="55D13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340" w:type="pct"/>
            <w:tcBorders>
              <w:top w:val="single" w:color="auto" w:sz="4" w:space="0"/>
              <w:left w:val="single" w:color="auto" w:sz="4" w:space="0"/>
              <w:bottom w:val="single" w:color="auto" w:sz="4" w:space="0"/>
              <w:right w:val="single" w:color="auto" w:sz="4" w:space="0"/>
            </w:tcBorders>
            <w:shd w:val="clear" w:color="auto" w:fill="auto"/>
            <w:vAlign w:val="center"/>
          </w:tcPr>
          <w:p w14:paraId="04D17DF6">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2026年11月30日起</w:t>
            </w:r>
          </w:p>
        </w:tc>
        <w:tc>
          <w:tcPr>
            <w:tcW w:w="406" w:type="pct"/>
            <w:tcBorders>
              <w:top w:val="single" w:color="auto" w:sz="4" w:space="0"/>
              <w:left w:val="single" w:color="auto" w:sz="4" w:space="0"/>
              <w:bottom w:val="single" w:color="auto" w:sz="4" w:space="0"/>
              <w:right w:val="single" w:color="auto" w:sz="4" w:space="0"/>
            </w:tcBorders>
            <w:shd w:val="clear" w:color="auto" w:fill="auto"/>
            <w:vAlign w:val="center"/>
          </w:tcPr>
          <w:p w14:paraId="723122BD">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全天</w:t>
            </w:r>
          </w:p>
        </w:tc>
        <w:tc>
          <w:tcPr>
            <w:tcW w:w="874" w:type="pct"/>
            <w:tcBorders>
              <w:top w:val="single" w:color="auto" w:sz="4" w:space="0"/>
              <w:left w:val="single" w:color="auto" w:sz="4" w:space="0"/>
              <w:bottom w:val="single" w:color="auto" w:sz="4" w:space="0"/>
              <w:right w:val="single" w:color="auto" w:sz="4" w:space="0"/>
            </w:tcBorders>
            <w:shd w:val="clear" w:color="auto" w:fill="auto"/>
            <w:vAlign w:val="center"/>
          </w:tcPr>
          <w:p w14:paraId="7455B361">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见准考证</w:t>
            </w:r>
          </w:p>
        </w:tc>
        <w:tc>
          <w:tcPr>
            <w:tcW w:w="1193" w:type="pct"/>
            <w:tcBorders>
              <w:top w:val="single" w:color="auto" w:sz="4" w:space="0"/>
              <w:left w:val="single" w:color="auto" w:sz="4" w:space="0"/>
              <w:bottom w:val="single" w:color="auto" w:sz="4" w:space="0"/>
              <w:right w:val="single" w:color="auto" w:sz="4" w:space="0"/>
            </w:tcBorders>
            <w:shd w:val="clear" w:color="auto" w:fill="auto"/>
            <w:vAlign w:val="center"/>
          </w:tcPr>
          <w:p w14:paraId="71EBEFF7">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播音与主持面试</w:t>
            </w:r>
          </w:p>
        </w:tc>
        <w:tc>
          <w:tcPr>
            <w:tcW w:w="1185" w:type="pct"/>
            <w:tcBorders>
              <w:top w:val="single" w:color="auto" w:sz="4" w:space="0"/>
              <w:left w:val="single" w:color="auto" w:sz="4" w:space="0"/>
              <w:bottom w:val="single" w:color="auto" w:sz="4" w:space="0"/>
              <w:right w:val="single" w:color="auto" w:sz="4" w:space="0"/>
            </w:tcBorders>
            <w:shd w:val="clear" w:color="auto" w:fill="auto"/>
            <w:vAlign w:val="center"/>
          </w:tcPr>
          <w:p w14:paraId="3E481F87">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河海大学</w:t>
            </w:r>
          </w:p>
        </w:tc>
      </w:tr>
      <w:tr w14:paraId="26535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340" w:type="pct"/>
            <w:tcBorders>
              <w:top w:val="single" w:color="auto" w:sz="4" w:space="0"/>
              <w:left w:val="single" w:color="auto" w:sz="4" w:space="0"/>
              <w:bottom w:val="single" w:color="auto" w:sz="4" w:space="0"/>
              <w:right w:val="single" w:color="auto" w:sz="4" w:space="0"/>
            </w:tcBorders>
            <w:shd w:val="clear" w:color="auto" w:fill="auto"/>
            <w:vAlign w:val="center"/>
          </w:tcPr>
          <w:p w14:paraId="01F16A84">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2026年12月3日起</w:t>
            </w:r>
          </w:p>
        </w:tc>
        <w:tc>
          <w:tcPr>
            <w:tcW w:w="406" w:type="pct"/>
            <w:tcBorders>
              <w:top w:val="single" w:color="auto" w:sz="4" w:space="0"/>
              <w:left w:val="single" w:color="auto" w:sz="4" w:space="0"/>
              <w:bottom w:val="single" w:color="auto" w:sz="4" w:space="0"/>
              <w:right w:val="single" w:color="auto" w:sz="4" w:space="0"/>
            </w:tcBorders>
            <w:shd w:val="clear" w:color="auto" w:fill="auto"/>
            <w:vAlign w:val="center"/>
          </w:tcPr>
          <w:p w14:paraId="5ECADA74">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全天</w:t>
            </w:r>
          </w:p>
        </w:tc>
        <w:tc>
          <w:tcPr>
            <w:tcW w:w="874" w:type="pct"/>
            <w:tcBorders>
              <w:top w:val="single" w:color="auto" w:sz="4" w:space="0"/>
              <w:left w:val="single" w:color="auto" w:sz="4" w:space="0"/>
              <w:bottom w:val="single" w:color="auto" w:sz="4" w:space="0"/>
              <w:right w:val="single" w:color="auto" w:sz="4" w:space="0"/>
            </w:tcBorders>
            <w:shd w:val="clear" w:color="auto" w:fill="auto"/>
            <w:vAlign w:val="center"/>
          </w:tcPr>
          <w:p w14:paraId="16411B97">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见准考证</w:t>
            </w:r>
          </w:p>
        </w:tc>
        <w:tc>
          <w:tcPr>
            <w:tcW w:w="1193" w:type="pct"/>
            <w:tcBorders>
              <w:top w:val="single" w:color="auto" w:sz="4" w:space="0"/>
              <w:left w:val="single" w:color="auto" w:sz="4" w:space="0"/>
              <w:bottom w:val="single" w:color="auto" w:sz="4" w:space="0"/>
              <w:right w:val="single" w:color="auto" w:sz="4" w:space="0"/>
            </w:tcBorders>
            <w:shd w:val="clear" w:color="auto" w:fill="auto"/>
            <w:vAlign w:val="center"/>
          </w:tcPr>
          <w:p w14:paraId="3C3CDABF">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音乐面试</w:t>
            </w:r>
          </w:p>
        </w:tc>
        <w:tc>
          <w:tcPr>
            <w:tcW w:w="1185" w:type="pct"/>
            <w:tcBorders>
              <w:top w:val="single" w:color="auto" w:sz="4" w:space="0"/>
              <w:left w:val="single" w:color="auto" w:sz="4" w:space="0"/>
              <w:bottom w:val="single" w:color="auto" w:sz="4" w:space="0"/>
              <w:right w:val="single" w:color="auto" w:sz="4" w:space="0"/>
            </w:tcBorders>
            <w:shd w:val="clear" w:color="auto" w:fill="auto"/>
            <w:vAlign w:val="center"/>
          </w:tcPr>
          <w:p w14:paraId="370BEED9">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南京师范大学</w:t>
            </w:r>
          </w:p>
        </w:tc>
      </w:tr>
      <w:tr w14:paraId="10D21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340" w:type="pct"/>
            <w:tcBorders>
              <w:top w:val="single" w:color="auto" w:sz="4" w:space="0"/>
              <w:left w:val="single" w:color="auto" w:sz="4" w:space="0"/>
              <w:bottom w:val="single" w:color="auto" w:sz="4" w:space="0"/>
              <w:right w:val="single" w:color="auto" w:sz="4" w:space="0"/>
            </w:tcBorders>
            <w:shd w:val="clear" w:color="auto" w:fill="auto"/>
            <w:vAlign w:val="center"/>
          </w:tcPr>
          <w:p w14:paraId="0E31DEBB">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2026年12月4日起</w:t>
            </w:r>
          </w:p>
        </w:tc>
        <w:tc>
          <w:tcPr>
            <w:tcW w:w="406" w:type="pct"/>
            <w:tcBorders>
              <w:top w:val="single" w:color="auto" w:sz="4" w:space="0"/>
              <w:left w:val="single" w:color="auto" w:sz="4" w:space="0"/>
              <w:bottom w:val="single" w:color="auto" w:sz="4" w:space="0"/>
              <w:right w:val="single" w:color="auto" w:sz="4" w:space="0"/>
            </w:tcBorders>
            <w:shd w:val="clear" w:color="auto" w:fill="auto"/>
            <w:vAlign w:val="center"/>
          </w:tcPr>
          <w:p w14:paraId="5FDAEC2E">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全天</w:t>
            </w:r>
          </w:p>
        </w:tc>
        <w:tc>
          <w:tcPr>
            <w:tcW w:w="874" w:type="pct"/>
            <w:tcBorders>
              <w:top w:val="single" w:color="auto" w:sz="4" w:space="0"/>
              <w:left w:val="single" w:color="auto" w:sz="4" w:space="0"/>
              <w:bottom w:val="single" w:color="auto" w:sz="4" w:space="0"/>
              <w:right w:val="single" w:color="auto" w:sz="4" w:space="0"/>
            </w:tcBorders>
            <w:shd w:val="clear" w:color="auto" w:fill="auto"/>
            <w:vAlign w:val="center"/>
          </w:tcPr>
          <w:p w14:paraId="09FBEE6E">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见准考证</w:t>
            </w:r>
          </w:p>
        </w:tc>
        <w:tc>
          <w:tcPr>
            <w:tcW w:w="1193" w:type="pct"/>
            <w:tcBorders>
              <w:top w:val="single" w:color="auto" w:sz="4" w:space="0"/>
              <w:left w:val="single" w:color="auto" w:sz="4" w:space="0"/>
              <w:bottom w:val="single" w:color="auto" w:sz="4" w:space="0"/>
              <w:right w:val="single" w:color="auto" w:sz="4" w:space="0"/>
            </w:tcBorders>
            <w:shd w:val="clear" w:color="auto" w:fill="auto"/>
            <w:vAlign w:val="center"/>
          </w:tcPr>
          <w:p w14:paraId="3E995C8D">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舞蹈面试</w:t>
            </w:r>
          </w:p>
        </w:tc>
        <w:tc>
          <w:tcPr>
            <w:tcW w:w="1185" w:type="pct"/>
            <w:tcBorders>
              <w:top w:val="single" w:color="auto" w:sz="4" w:space="0"/>
              <w:left w:val="single" w:color="auto" w:sz="4" w:space="0"/>
              <w:bottom w:val="single" w:color="auto" w:sz="4" w:space="0"/>
              <w:right w:val="single" w:color="auto" w:sz="4" w:space="0"/>
            </w:tcBorders>
            <w:shd w:val="clear" w:color="auto" w:fill="auto"/>
            <w:vAlign w:val="center"/>
          </w:tcPr>
          <w:p w14:paraId="2A9B3278">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南京艺术学院</w:t>
            </w:r>
          </w:p>
        </w:tc>
      </w:tr>
      <w:tr w14:paraId="127EB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340" w:type="pct"/>
            <w:vMerge w:val="restart"/>
            <w:tcBorders>
              <w:top w:val="nil"/>
              <w:left w:val="single" w:color="auto" w:sz="4" w:space="0"/>
              <w:bottom w:val="single" w:color="auto" w:sz="4" w:space="0"/>
              <w:right w:val="single" w:color="auto" w:sz="4" w:space="0"/>
            </w:tcBorders>
            <w:shd w:val="clear" w:color="auto" w:fill="auto"/>
            <w:vAlign w:val="center"/>
          </w:tcPr>
          <w:p w14:paraId="20446EE6">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2026年12月5日</w:t>
            </w:r>
          </w:p>
        </w:tc>
        <w:tc>
          <w:tcPr>
            <w:tcW w:w="406" w:type="pct"/>
            <w:vMerge w:val="restart"/>
            <w:tcBorders>
              <w:top w:val="nil"/>
              <w:left w:val="single" w:color="auto" w:sz="4" w:space="0"/>
              <w:bottom w:val="single" w:color="auto" w:sz="4" w:space="0"/>
              <w:right w:val="single" w:color="auto" w:sz="4" w:space="0"/>
            </w:tcBorders>
            <w:shd w:val="clear" w:color="auto" w:fill="auto"/>
            <w:vAlign w:val="center"/>
          </w:tcPr>
          <w:p w14:paraId="6A7DFC3E">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上午</w:t>
            </w:r>
          </w:p>
        </w:tc>
        <w:tc>
          <w:tcPr>
            <w:tcW w:w="874" w:type="pct"/>
            <w:tcBorders>
              <w:top w:val="single" w:color="auto" w:sz="4" w:space="0"/>
              <w:left w:val="single" w:color="auto" w:sz="4" w:space="0"/>
              <w:bottom w:val="single" w:color="auto" w:sz="4" w:space="0"/>
              <w:right w:val="single" w:color="auto" w:sz="4" w:space="0"/>
            </w:tcBorders>
            <w:shd w:val="clear" w:color="auto" w:fill="auto"/>
            <w:vAlign w:val="center"/>
          </w:tcPr>
          <w:p w14:paraId="63C98C56">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8:30</w:t>
            </w:r>
            <w:r>
              <w:rPr>
                <w:rFonts w:hint="eastAsia" w:ascii="Times New Roman" w:hAnsi="Times New Roman" w:eastAsia="仿宋_GB2312"/>
                <w:sz w:val="24"/>
                <w:szCs w:val="24"/>
                <w:lang w:eastAsia="zh"/>
              </w:rPr>
              <w:t>—</w:t>
            </w:r>
            <w:r>
              <w:rPr>
                <w:rFonts w:ascii="Times New Roman" w:hAnsi="Times New Roman" w:eastAsia="仿宋_GB2312"/>
                <w:sz w:val="24"/>
                <w:szCs w:val="24"/>
              </w:rPr>
              <w:t>10:00</w:t>
            </w:r>
          </w:p>
        </w:tc>
        <w:tc>
          <w:tcPr>
            <w:tcW w:w="1193" w:type="pct"/>
            <w:tcBorders>
              <w:top w:val="single" w:color="auto" w:sz="4" w:space="0"/>
              <w:left w:val="single" w:color="auto" w:sz="4" w:space="0"/>
              <w:bottom w:val="single" w:color="auto" w:sz="4" w:space="0"/>
              <w:right w:val="single" w:color="auto" w:sz="4" w:space="0"/>
            </w:tcBorders>
            <w:shd w:val="clear" w:color="auto" w:fill="auto"/>
            <w:vAlign w:val="center"/>
          </w:tcPr>
          <w:p w14:paraId="6EEB274A">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书法临摹</w:t>
            </w:r>
          </w:p>
        </w:tc>
        <w:tc>
          <w:tcPr>
            <w:tcW w:w="1185" w:type="pct"/>
            <w:vMerge w:val="restart"/>
            <w:tcBorders>
              <w:top w:val="nil"/>
              <w:left w:val="single" w:color="auto" w:sz="4" w:space="0"/>
              <w:bottom w:val="single" w:color="auto" w:sz="4" w:space="0"/>
              <w:right w:val="single" w:color="auto" w:sz="4" w:space="0"/>
            </w:tcBorders>
            <w:shd w:val="clear" w:color="auto" w:fill="auto"/>
            <w:vAlign w:val="center"/>
          </w:tcPr>
          <w:p w14:paraId="50660987">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各设区市招生考试机构指定考点</w:t>
            </w:r>
          </w:p>
        </w:tc>
      </w:tr>
      <w:tr w14:paraId="12C2F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340" w:type="pct"/>
            <w:vMerge w:val="continue"/>
            <w:tcBorders>
              <w:top w:val="nil"/>
              <w:left w:val="single" w:color="auto" w:sz="4" w:space="0"/>
              <w:bottom w:val="single" w:color="auto" w:sz="4" w:space="0"/>
              <w:right w:val="single" w:color="auto" w:sz="4" w:space="0"/>
            </w:tcBorders>
            <w:shd w:val="clear" w:color="auto" w:fill="auto"/>
            <w:vAlign w:val="center"/>
          </w:tcPr>
          <w:p w14:paraId="3A8675E8">
            <w:pPr>
              <w:pStyle w:val="8"/>
              <w:rPr>
                <w:rFonts w:ascii="Times New Roman" w:hAnsi="Times New Roman"/>
                <w:sz w:val="20"/>
                <w:szCs w:val="20"/>
              </w:rPr>
            </w:pPr>
          </w:p>
        </w:tc>
        <w:tc>
          <w:tcPr>
            <w:tcW w:w="406" w:type="pct"/>
            <w:vMerge w:val="continue"/>
            <w:tcBorders>
              <w:top w:val="nil"/>
              <w:left w:val="single" w:color="auto" w:sz="4" w:space="0"/>
              <w:bottom w:val="single" w:color="auto" w:sz="4" w:space="0"/>
              <w:right w:val="single" w:color="auto" w:sz="4" w:space="0"/>
            </w:tcBorders>
            <w:shd w:val="clear" w:color="auto" w:fill="auto"/>
            <w:vAlign w:val="center"/>
          </w:tcPr>
          <w:p w14:paraId="4DFBA2C5">
            <w:pPr>
              <w:pStyle w:val="8"/>
              <w:rPr>
                <w:rFonts w:ascii="Times New Roman" w:hAnsi="Times New Roman"/>
                <w:sz w:val="20"/>
                <w:szCs w:val="20"/>
              </w:rPr>
            </w:pPr>
          </w:p>
        </w:tc>
        <w:tc>
          <w:tcPr>
            <w:tcW w:w="874" w:type="pct"/>
            <w:tcBorders>
              <w:top w:val="single" w:color="auto" w:sz="4" w:space="0"/>
              <w:left w:val="single" w:color="auto" w:sz="4" w:space="0"/>
              <w:bottom w:val="single" w:color="auto" w:sz="4" w:space="0"/>
              <w:right w:val="single" w:color="auto" w:sz="4" w:space="0"/>
            </w:tcBorders>
            <w:shd w:val="clear" w:color="auto" w:fill="auto"/>
            <w:vAlign w:val="center"/>
          </w:tcPr>
          <w:p w14:paraId="393BFF13">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10:30</w:t>
            </w:r>
            <w:r>
              <w:rPr>
                <w:rFonts w:hint="eastAsia" w:ascii="Times New Roman" w:hAnsi="Times New Roman" w:eastAsia="仿宋_GB2312"/>
                <w:sz w:val="24"/>
                <w:szCs w:val="24"/>
                <w:lang w:eastAsia="zh"/>
              </w:rPr>
              <w:t>—</w:t>
            </w:r>
            <w:r>
              <w:rPr>
                <w:rFonts w:ascii="Times New Roman" w:hAnsi="Times New Roman" w:eastAsia="仿宋_GB2312"/>
                <w:sz w:val="24"/>
                <w:szCs w:val="24"/>
              </w:rPr>
              <w:t>12:00</w:t>
            </w:r>
          </w:p>
        </w:tc>
        <w:tc>
          <w:tcPr>
            <w:tcW w:w="1193" w:type="pct"/>
            <w:tcBorders>
              <w:top w:val="single" w:color="auto" w:sz="4" w:space="0"/>
              <w:left w:val="single" w:color="auto" w:sz="4" w:space="0"/>
              <w:bottom w:val="single" w:color="auto" w:sz="4" w:space="0"/>
              <w:right w:val="single" w:color="auto" w:sz="4" w:space="0"/>
            </w:tcBorders>
            <w:shd w:val="clear" w:color="auto" w:fill="auto"/>
            <w:vAlign w:val="center"/>
          </w:tcPr>
          <w:p w14:paraId="1FA18810">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书法创作</w:t>
            </w:r>
          </w:p>
        </w:tc>
        <w:tc>
          <w:tcPr>
            <w:tcW w:w="1185" w:type="pct"/>
            <w:vMerge w:val="continue"/>
            <w:tcBorders>
              <w:top w:val="nil"/>
              <w:left w:val="single" w:color="auto" w:sz="4" w:space="0"/>
              <w:bottom w:val="single" w:color="auto" w:sz="4" w:space="0"/>
              <w:right w:val="single" w:color="auto" w:sz="4" w:space="0"/>
            </w:tcBorders>
            <w:shd w:val="clear" w:color="auto" w:fill="auto"/>
            <w:vAlign w:val="center"/>
          </w:tcPr>
          <w:p w14:paraId="7DA6DF6B">
            <w:pPr>
              <w:pStyle w:val="8"/>
              <w:rPr>
                <w:rFonts w:ascii="Times New Roman" w:hAnsi="Times New Roman"/>
                <w:sz w:val="20"/>
                <w:szCs w:val="20"/>
              </w:rPr>
            </w:pPr>
          </w:p>
        </w:tc>
      </w:tr>
      <w:tr w14:paraId="1272B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340" w:type="pct"/>
            <w:vMerge w:val="continue"/>
            <w:tcBorders>
              <w:top w:val="nil"/>
              <w:left w:val="single" w:color="auto" w:sz="4" w:space="0"/>
              <w:bottom w:val="single" w:color="auto" w:sz="4" w:space="0"/>
              <w:right w:val="single" w:color="auto" w:sz="4" w:space="0"/>
            </w:tcBorders>
            <w:shd w:val="clear" w:color="auto" w:fill="auto"/>
            <w:vAlign w:val="center"/>
          </w:tcPr>
          <w:p w14:paraId="07B09C81">
            <w:pPr>
              <w:pStyle w:val="8"/>
              <w:rPr>
                <w:rFonts w:ascii="Times New Roman" w:hAnsi="Times New Roman"/>
                <w:sz w:val="20"/>
                <w:szCs w:val="20"/>
              </w:rPr>
            </w:pPr>
          </w:p>
        </w:tc>
        <w:tc>
          <w:tcPr>
            <w:tcW w:w="406" w:type="pct"/>
            <w:tcBorders>
              <w:top w:val="single" w:color="auto" w:sz="4" w:space="0"/>
              <w:left w:val="single" w:color="auto" w:sz="4" w:space="0"/>
              <w:bottom w:val="single" w:color="auto" w:sz="4" w:space="0"/>
              <w:right w:val="single" w:color="auto" w:sz="4" w:space="0"/>
            </w:tcBorders>
            <w:shd w:val="clear" w:color="auto" w:fill="auto"/>
            <w:vAlign w:val="center"/>
          </w:tcPr>
          <w:p w14:paraId="499FDEF2">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下午</w:t>
            </w:r>
          </w:p>
        </w:tc>
        <w:tc>
          <w:tcPr>
            <w:tcW w:w="874" w:type="pct"/>
            <w:tcBorders>
              <w:top w:val="single" w:color="auto" w:sz="4" w:space="0"/>
              <w:left w:val="single" w:color="auto" w:sz="4" w:space="0"/>
              <w:bottom w:val="single" w:color="auto" w:sz="4" w:space="0"/>
              <w:right w:val="single" w:color="auto" w:sz="4" w:space="0"/>
            </w:tcBorders>
            <w:shd w:val="clear" w:color="auto" w:fill="auto"/>
            <w:vAlign w:val="center"/>
          </w:tcPr>
          <w:p w14:paraId="2B052CA8">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2:30</w:t>
            </w:r>
            <w:r>
              <w:rPr>
                <w:rFonts w:hint="eastAsia" w:ascii="Times New Roman" w:hAnsi="Times New Roman" w:eastAsia="仿宋_GB2312"/>
                <w:sz w:val="24"/>
                <w:szCs w:val="24"/>
                <w:lang w:eastAsia="zh"/>
              </w:rPr>
              <w:t>—</w:t>
            </w:r>
            <w:r>
              <w:rPr>
                <w:rFonts w:ascii="Times New Roman" w:hAnsi="Times New Roman" w:eastAsia="仿宋_GB2312"/>
                <w:sz w:val="24"/>
                <w:szCs w:val="24"/>
              </w:rPr>
              <w:t>5:00</w:t>
            </w:r>
          </w:p>
        </w:tc>
        <w:tc>
          <w:tcPr>
            <w:tcW w:w="1193" w:type="pct"/>
            <w:tcBorders>
              <w:top w:val="single" w:color="auto" w:sz="4" w:space="0"/>
              <w:left w:val="single" w:color="auto" w:sz="4" w:space="0"/>
              <w:bottom w:val="single" w:color="auto" w:sz="4" w:space="0"/>
              <w:right w:val="single" w:color="auto" w:sz="4" w:space="0"/>
            </w:tcBorders>
            <w:shd w:val="clear" w:color="auto" w:fill="auto"/>
            <w:vAlign w:val="center"/>
          </w:tcPr>
          <w:p w14:paraId="1F05F2FA">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叙事性作品写作</w:t>
            </w:r>
          </w:p>
        </w:tc>
        <w:tc>
          <w:tcPr>
            <w:tcW w:w="1185" w:type="pct"/>
            <w:vMerge w:val="continue"/>
            <w:tcBorders>
              <w:top w:val="nil"/>
              <w:left w:val="single" w:color="auto" w:sz="4" w:space="0"/>
              <w:bottom w:val="single" w:color="auto" w:sz="4" w:space="0"/>
              <w:right w:val="single" w:color="auto" w:sz="4" w:space="0"/>
            </w:tcBorders>
            <w:shd w:val="clear" w:color="auto" w:fill="auto"/>
            <w:vAlign w:val="center"/>
          </w:tcPr>
          <w:p w14:paraId="133733D9">
            <w:pPr>
              <w:pStyle w:val="8"/>
              <w:rPr>
                <w:rFonts w:ascii="Times New Roman" w:hAnsi="Times New Roman"/>
                <w:sz w:val="20"/>
                <w:szCs w:val="20"/>
              </w:rPr>
            </w:pPr>
          </w:p>
        </w:tc>
      </w:tr>
      <w:tr w14:paraId="12C63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340" w:type="pct"/>
            <w:tcBorders>
              <w:top w:val="single" w:color="auto" w:sz="4" w:space="0"/>
              <w:left w:val="single" w:color="auto" w:sz="4" w:space="0"/>
              <w:bottom w:val="single" w:color="auto" w:sz="4" w:space="0"/>
              <w:right w:val="single" w:color="auto" w:sz="4" w:space="0"/>
            </w:tcBorders>
            <w:shd w:val="clear" w:color="auto" w:fill="auto"/>
            <w:vAlign w:val="center"/>
          </w:tcPr>
          <w:p w14:paraId="039F1479">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2026年12月12日起</w:t>
            </w:r>
          </w:p>
        </w:tc>
        <w:tc>
          <w:tcPr>
            <w:tcW w:w="406" w:type="pct"/>
            <w:tcBorders>
              <w:top w:val="single" w:color="auto" w:sz="4" w:space="0"/>
              <w:left w:val="single" w:color="auto" w:sz="4" w:space="0"/>
              <w:bottom w:val="single" w:color="auto" w:sz="4" w:space="0"/>
              <w:right w:val="single" w:color="auto" w:sz="4" w:space="0"/>
            </w:tcBorders>
            <w:shd w:val="clear" w:color="auto" w:fill="auto"/>
            <w:vAlign w:val="center"/>
          </w:tcPr>
          <w:p w14:paraId="4ED98A61">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全天</w:t>
            </w:r>
          </w:p>
        </w:tc>
        <w:tc>
          <w:tcPr>
            <w:tcW w:w="874" w:type="pct"/>
            <w:tcBorders>
              <w:top w:val="single" w:color="auto" w:sz="4" w:space="0"/>
              <w:left w:val="single" w:color="auto" w:sz="4" w:space="0"/>
              <w:bottom w:val="single" w:color="auto" w:sz="4" w:space="0"/>
              <w:right w:val="single" w:color="auto" w:sz="4" w:space="0"/>
            </w:tcBorders>
            <w:shd w:val="clear" w:color="auto" w:fill="auto"/>
            <w:vAlign w:val="center"/>
          </w:tcPr>
          <w:p w14:paraId="29230382">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见准考证</w:t>
            </w:r>
          </w:p>
        </w:tc>
        <w:tc>
          <w:tcPr>
            <w:tcW w:w="1193" w:type="pct"/>
            <w:tcBorders>
              <w:top w:val="single" w:color="auto" w:sz="4" w:space="0"/>
              <w:left w:val="single" w:color="auto" w:sz="4" w:space="0"/>
              <w:bottom w:val="single" w:color="auto" w:sz="4" w:space="0"/>
              <w:right w:val="single" w:color="auto" w:sz="4" w:space="0"/>
            </w:tcBorders>
            <w:shd w:val="clear" w:color="auto" w:fill="auto"/>
            <w:vAlign w:val="center"/>
          </w:tcPr>
          <w:p w14:paraId="23226A8B">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表（导）演面试</w:t>
            </w:r>
          </w:p>
        </w:tc>
        <w:tc>
          <w:tcPr>
            <w:tcW w:w="1185" w:type="pct"/>
            <w:tcBorders>
              <w:top w:val="single" w:color="auto" w:sz="4" w:space="0"/>
              <w:left w:val="single" w:color="auto" w:sz="4" w:space="0"/>
              <w:bottom w:val="single" w:color="auto" w:sz="4" w:space="0"/>
              <w:right w:val="single" w:color="auto" w:sz="4" w:space="0"/>
            </w:tcBorders>
            <w:shd w:val="clear" w:color="auto" w:fill="auto"/>
            <w:vAlign w:val="center"/>
          </w:tcPr>
          <w:p w14:paraId="36BF7C9C">
            <w:pPr>
              <w:pStyle w:val="8"/>
              <w:spacing w:line="440" w:lineRule="exact"/>
              <w:jc w:val="center"/>
              <w:rPr>
                <w:rFonts w:ascii="Times New Roman" w:hAnsi="Times New Roman" w:eastAsia="仿宋_GB2312"/>
                <w:sz w:val="24"/>
                <w:szCs w:val="24"/>
              </w:rPr>
            </w:pPr>
            <w:r>
              <w:rPr>
                <w:rFonts w:ascii="Times New Roman" w:hAnsi="Times New Roman" w:eastAsia="仿宋_GB2312"/>
                <w:sz w:val="24"/>
                <w:szCs w:val="24"/>
              </w:rPr>
              <w:t>南京艺术学院</w:t>
            </w:r>
          </w:p>
        </w:tc>
      </w:tr>
    </w:tbl>
    <w:p w14:paraId="06C4CB23">
      <w:pPr>
        <w:pStyle w:val="8"/>
        <w:spacing w:line="560" w:lineRule="exact"/>
        <w:rPr>
          <w:rFonts w:ascii="Times New Roman" w:hAnsi="Times New Roman" w:eastAsia="楷体_GB2312"/>
          <w:b/>
          <w:bCs/>
          <w:sz w:val="32"/>
          <w:szCs w:val="32"/>
        </w:rPr>
      </w:pPr>
    </w:p>
    <w:p w14:paraId="1EA2864E">
      <w:pPr>
        <w:pStyle w:val="8"/>
        <w:spacing w:line="540" w:lineRule="exact"/>
        <w:rPr>
          <w:rFonts w:ascii="Times New Roman" w:hAnsi="Times New Roman" w:eastAsia="仿宋_GB2312"/>
          <w:color w:val="000000"/>
          <w:sz w:val="32"/>
          <w:szCs w:val="32"/>
        </w:rPr>
      </w:pPr>
      <w:r>
        <w:rPr>
          <w:rFonts w:hint="eastAsia" w:ascii="Times New Roman" w:hAnsi="Times New Roman" w:eastAsia="仿宋_GB2312"/>
          <w:color w:val="000000"/>
          <w:sz w:val="32"/>
          <w:szCs w:val="32"/>
        </w:rPr>
        <w:t xml:space="preserve"> </w:t>
      </w:r>
    </w:p>
    <w:p w14:paraId="6A0ADA3E">
      <w:pPr>
        <w:pStyle w:val="8"/>
        <w:spacing w:line="540" w:lineRule="exact"/>
        <w:rPr>
          <w:rFonts w:ascii="Times New Roman" w:hAnsi="Times New Roman" w:eastAsia="仿宋_GB2312"/>
          <w:color w:val="000000"/>
          <w:sz w:val="32"/>
          <w:szCs w:val="32"/>
        </w:rPr>
      </w:pPr>
    </w:p>
    <w:p w14:paraId="6D8019C0">
      <w:pPr>
        <w:pStyle w:val="8"/>
        <w:spacing w:line="540" w:lineRule="exact"/>
        <w:rPr>
          <w:rFonts w:ascii="Times New Roman" w:hAnsi="Times New Roman" w:eastAsia="仿宋_GB2312"/>
          <w:color w:val="000000"/>
          <w:sz w:val="32"/>
          <w:szCs w:val="32"/>
        </w:rPr>
        <w:sectPr>
          <w:footerReference r:id="rId3" w:type="default"/>
          <w:footerReference r:id="rId4" w:type="even"/>
          <w:pgSz w:w="11906" w:h="16838"/>
          <w:pgMar w:top="2098" w:right="1474" w:bottom="1985" w:left="1587" w:header="851" w:footer="1134" w:gutter="0"/>
          <w:pgNumType w:start="1"/>
          <w:cols w:space="720" w:num="1"/>
          <w:docGrid w:type="lines" w:linePitch="312" w:charSpace="0"/>
        </w:sectPr>
      </w:pPr>
    </w:p>
    <w:p w14:paraId="207960BB">
      <w:pPr>
        <w:pStyle w:val="8"/>
        <w:spacing w:line="540" w:lineRule="exact"/>
        <w:rPr>
          <w:rFonts w:ascii="Times New Roman" w:hAnsi="Times New Roman" w:eastAsia="仿宋_GB2312"/>
          <w:color w:val="000000"/>
          <w:sz w:val="32"/>
          <w:szCs w:val="32"/>
        </w:rPr>
      </w:pPr>
    </w:p>
    <w:p w14:paraId="78A69EDE">
      <w:pPr>
        <w:pStyle w:val="8"/>
        <w:spacing w:line="540" w:lineRule="exact"/>
        <w:rPr>
          <w:rFonts w:ascii="Times New Roman" w:hAnsi="Times New Roman" w:eastAsia="仿宋_GB2312"/>
          <w:color w:val="000000"/>
          <w:sz w:val="32"/>
          <w:szCs w:val="32"/>
        </w:rPr>
      </w:pPr>
    </w:p>
    <w:p w14:paraId="1301F69C">
      <w:pPr>
        <w:pStyle w:val="8"/>
        <w:spacing w:line="540" w:lineRule="exact"/>
        <w:rPr>
          <w:rFonts w:ascii="Times New Roman" w:hAnsi="Times New Roman" w:eastAsia="仿宋_GB2312"/>
          <w:color w:val="000000"/>
          <w:sz w:val="32"/>
          <w:szCs w:val="32"/>
        </w:rPr>
      </w:pPr>
    </w:p>
    <w:p w14:paraId="41E07D80">
      <w:pPr>
        <w:pStyle w:val="8"/>
        <w:spacing w:line="540" w:lineRule="exact"/>
        <w:rPr>
          <w:rFonts w:ascii="Times New Roman" w:hAnsi="Times New Roman" w:eastAsia="仿宋_GB2312"/>
          <w:color w:val="000000"/>
          <w:sz w:val="32"/>
          <w:szCs w:val="32"/>
        </w:rPr>
      </w:pPr>
    </w:p>
    <w:p w14:paraId="436F5266">
      <w:pPr>
        <w:pStyle w:val="8"/>
        <w:spacing w:line="540" w:lineRule="exact"/>
        <w:rPr>
          <w:rFonts w:ascii="Times New Roman" w:hAnsi="Times New Roman" w:eastAsia="仿宋_GB2312"/>
          <w:color w:val="000000"/>
          <w:sz w:val="32"/>
          <w:szCs w:val="32"/>
        </w:rPr>
      </w:pPr>
    </w:p>
    <w:p w14:paraId="1B4DADF4">
      <w:pPr>
        <w:pStyle w:val="8"/>
        <w:spacing w:line="540" w:lineRule="exact"/>
        <w:rPr>
          <w:rFonts w:ascii="Times New Roman" w:hAnsi="Times New Roman" w:eastAsia="仿宋_GB2312"/>
          <w:color w:val="000000"/>
          <w:sz w:val="32"/>
          <w:szCs w:val="32"/>
        </w:rPr>
      </w:pPr>
    </w:p>
    <w:p w14:paraId="67D037DE">
      <w:pPr>
        <w:pStyle w:val="8"/>
        <w:spacing w:line="540" w:lineRule="exact"/>
        <w:rPr>
          <w:rFonts w:ascii="Times New Roman" w:hAnsi="Times New Roman" w:eastAsia="仿宋_GB2312"/>
          <w:color w:val="000000"/>
          <w:sz w:val="32"/>
          <w:szCs w:val="32"/>
        </w:rPr>
      </w:pPr>
    </w:p>
    <w:p w14:paraId="46A82D4D">
      <w:pPr>
        <w:pStyle w:val="8"/>
        <w:spacing w:line="540" w:lineRule="exact"/>
        <w:rPr>
          <w:rFonts w:ascii="Times New Roman" w:hAnsi="Times New Roman" w:eastAsia="仿宋_GB2312"/>
          <w:color w:val="000000"/>
          <w:sz w:val="32"/>
          <w:szCs w:val="32"/>
        </w:rPr>
      </w:pPr>
    </w:p>
    <w:p w14:paraId="48E762EB">
      <w:pPr>
        <w:pStyle w:val="8"/>
        <w:spacing w:line="540" w:lineRule="exact"/>
        <w:rPr>
          <w:rFonts w:ascii="Times New Roman" w:hAnsi="Times New Roman" w:eastAsia="仿宋_GB2312"/>
          <w:color w:val="000000"/>
          <w:sz w:val="32"/>
          <w:szCs w:val="32"/>
        </w:rPr>
      </w:pPr>
    </w:p>
    <w:p w14:paraId="068C2EC9">
      <w:pPr>
        <w:pStyle w:val="8"/>
        <w:spacing w:line="540" w:lineRule="exact"/>
        <w:rPr>
          <w:rFonts w:ascii="Times New Roman" w:hAnsi="Times New Roman" w:eastAsia="仿宋_GB2312"/>
          <w:color w:val="000000"/>
          <w:sz w:val="32"/>
          <w:szCs w:val="32"/>
        </w:rPr>
      </w:pPr>
    </w:p>
    <w:p w14:paraId="13A8241B">
      <w:pPr>
        <w:pStyle w:val="8"/>
        <w:spacing w:line="540" w:lineRule="exact"/>
        <w:rPr>
          <w:rFonts w:ascii="Times New Roman" w:hAnsi="Times New Roman" w:eastAsia="仿宋_GB2312"/>
          <w:color w:val="000000"/>
          <w:sz w:val="32"/>
          <w:szCs w:val="32"/>
        </w:rPr>
      </w:pPr>
    </w:p>
    <w:p w14:paraId="026CD663">
      <w:pPr>
        <w:pStyle w:val="8"/>
        <w:spacing w:line="540" w:lineRule="exact"/>
        <w:rPr>
          <w:rFonts w:ascii="Times New Roman" w:hAnsi="Times New Roman" w:eastAsia="仿宋_GB2312"/>
          <w:color w:val="000000"/>
          <w:sz w:val="32"/>
          <w:szCs w:val="32"/>
        </w:rPr>
      </w:pPr>
    </w:p>
    <w:p w14:paraId="206CB6C3">
      <w:pPr>
        <w:pStyle w:val="8"/>
        <w:spacing w:line="540" w:lineRule="exact"/>
        <w:rPr>
          <w:rFonts w:ascii="Times New Roman" w:hAnsi="Times New Roman" w:eastAsia="仿宋_GB2312"/>
          <w:color w:val="000000"/>
          <w:sz w:val="32"/>
          <w:szCs w:val="32"/>
        </w:rPr>
      </w:pPr>
    </w:p>
    <w:p w14:paraId="742BFF57">
      <w:pPr>
        <w:pStyle w:val="8"/>
        <w:spacing w:line="540" w:lineRule="exact"/>
        <w:rPr>
          <w:rFonts w:ascii="Times New Roman" w:hAnsi="Times New Roman" w:eastAsia="仿宋_GB2312"/>
          <w:color w:val="000000"/>
          <w:sz w:val="32"/>
          <w:szCs w:val="32"/>
        </w:rPr>
      </w:pPr>
      <w:r>
        <w:rPr>
          <w:rFonts w:ascii="Times New Roman" w:hAnsi="Times New Roman" w:eastAsia="仿宋_GB2312"/>
          <w:color w:val="000000"/>
          <w:sz w:val="32"/>
          <w:szCs w:val="32"/>
        </w:rPr>
        <w:t xml:space="preserve"> </w:t>
      </w:r>
    </w:p>
    <w:p w14:paraId="62E18F27">
      <w:pPr>
        <w:pStyle w:val="8"/>
        <w:spacing w:line="540" w:lineRule="exact"/>
        <w:rPr>
          <w:rFonts w:ascii="Times New Roman" w:hAnsi="Times New Roman" w:eastAsia="仿宋_GB2312"/>
          <w:color w:val="000000"/>
          <w:sz w:val="32"/>
          <w:szCs w:val="32"/>
        </w:rPr>
      </w:pPr>
    </w:p>
    <w:p w14:paraId="5FB156D5">
      <w:pPr>
        <w:pStyle w:val="8"/>
        <w:spacing w:line="540" w:lineRule="exact"/>
        <w:rPr>
          <w:rFonts w:ascii="Times New Roman" w:hAnsi="Times New Roman" w:eastAsia="仿宋_GB2312"/>
          <w:color w:val="000000"/>
          <w:sz w:val="32"/>
          <w:szCs w:val="32"/>
        </w:rPr>
      </w:pPr>
    </w:p>
    <w:p w14:paraId="413E1CA3">
      <w:pPr>
        <w:pStyle w:val="8"/>
        <w:spacing w:line="540" w:lineRule="exact"/>
        <w:rPr>
          <w:rFonts w:ascii="Times New Roman" w:hAnsi="Times New Roman" w:eastAsia="仿宋_GB2312"/>
          <w:color w:val="000000"/>
          <w:sz w:val="32"/>
          <w:szCs w:val="32"/>
        </w:rPr>
      </w:pPr>
    </w:p>
    <w:p w14:paraId="6002E598">
      <w:pPr>
        <w:pStyle w:val="8"/>
        <w:spacing w:line="540" w:lineRule="exact"/>
        <w:rPr>
          <w:rFonts w:ascii="Times New Roman" w:hAnsi="Times New Roman" w:eastAsia="仿宋_GB2312"/>
          <w:color w:val="000000"/>
          <w:sz w:val="32"/>
          <w:szCs w:val="32"/>
        </w:rPr>
      </w:pPr>
    </w:p>
    <w:p w14:paraId="128EED44">
      <w:pPr>
        <w:pStyle w:val="8"/>
        <w:spacing w:line="540" w:lineRule="exact"/>
        <w:rPr>
          <w:rFonts w:ascii="Times New Roman" w:hAnsi="Times New Roman" w:eastAsia="仿宋_GB2312"/>
          <w:color w:val="000000"/>
          <w:sz w:val="32"/>
          <w:szCs w:val="32"/>
        </w:rPr>
      </w:pPr>
    </w:p>
    <w:p w14:paraId="697392BE">
      <w:pPr>
        <w:pStyle w:val="8"/>
        <w:spacing w:line="540" w:lineRule="exact"/>
        <w:rPr>
          <w:rFonts w:ascii="Times New Roman" w:hAnsi="Times New Roman" w:eastAsia="仿宋_GB2312"/>
          <w:color w:val="000000"/>
          <w:sz w:val="32"/>
          <w:szCs w:val="32"/>
        </w:rPr>
      </w:pPr>
    </w:p>
    <w:p w14:paraId="60A2537E">
      <w:pPr>
        <w:pStyle w:val="8"/>
        <w:spacing w:line="540" w:lineRule="exact"/>
        <w:rPr>
          <w:rFonts w:ascii="Times New Roman" w:hAnsi="Times New Roman" w:eastAsia="仿宋_GB2312"/>
          <w:color w:val="000000"/>
          <w:sz w:val="32"/>
          <w:szCs w:val="32"/>
        </w:rPr>
      </w:pPr>
    </w:p>
    <w:p w14:paraId="232116B6">
      <w:pPr>
        <w:pStyle w:val="8"/>
        <w:spacing w:line="540" w:lineRule="exact"/>
        <w:rPr>
          <w:rFonts w:ascii="Times New Roman" w:hAnsi="Times New Roman" w:eastAsia="仿宋_GB2312"/>
          <w:color w:val="000000"/>
          <w:sz w:val="32"/>
          <w:szCs w:val="32"/>
        </w:rPr>
      </w:pPr>
    </w:p>
    <w:p w14:paraId="74048753">
      <w:pPr>
        <w:pStyle w:val="8"/>
        <w:pBdr>
          <w:top w:val="single" w:color="000000" w:sz="6" w:space="1"/>
          <w:bottom w:val="single" w:color="000000" w:sz="6" w:space="1"/>
        </w:pBdr>
        <w:spacing w:line="560" w:lineRule="exact"/>
        <w:ind w:firstLine="280" w:firstLineChars="100"/>
      </w:pPr>
      <w:r>
        <w:rPr>
          <w:rFonts w:hint="eastAsia" w:ascii="仿宋_GB2312" w:hAnsi="Times New Roman" w:eastAsia="仿宋_GB2312" w:cs="仿宋_GB2312"/>
          <w:color w:val="000000"/>
          <w:sz w:val="28"/>
          <w:szCs w:val="28"/>
        </w:rPr>
        <w:t>江苏省教育考试院办公室</w:t>
      </w:r>
      <w:r>
        <w:rPr>
          <w:rFonts w:ascii="Times New Roman" w:hAnsi="Times New Roman" w:eastAsia="仿宋_GB2312"/>
          <w:color w:val="000000"/>
          <w:sz w:val="28"/>
          <w:szCs w:val="28"/>
        </w:rPr>
        <w:t xml:space="preserve">        </w:t>
      </w:r>
      <w:r>
        <w:rPr>
          <w:rFonts w:hint="eastAsia" w:ascii="Times New Roman" w:hAnsi="Times New Roman" w:eastAsia="仿宋_GB2312"/>
          <w:color w:val="000000"/>
          <w:sz w:val="28"/>
          <w:szCs w:val="28"/>
        </w:rPr>
        <w:t xml:space="preserve"> </w:t>
      </w:r>
      <w:r>
        <w:rPr>
          <w:rFonts w:ascii="Times New Roman" w:hAnsi="Times New Roman" w:eastAsia="仿宋_GB2312"/>
          <w:color w:val="000000"/>
          <w:sz w:val="28"/>
          <w:szCs w:val="28"/>
        </w:rPr>
        <w:t xml:space="preserve">        2026年10月</w:t>
      </w:r>
      <w:r>
        <w:rPr>
          <w:rFonts w:ascii="Times New Roman" w:hAnsi="Times New Roman" w:eastAsia="仿宋_GB2312"/>
          <w:color w:val="000000"/>
          <w:sz w:val="28"/>
          <w:szCs w:val="28"/>
          <w:lang w:eastAsia="zh"/>
        </w:rPr>
        <w:t>10</w:t>
      </w:r>
      <w:r>
        <w:rPr>
          <w:rFonts w:ascii="Times New Roman" w:hAnsi="Times New Roman" w:eastAsia="仿宋_GB2312"/>
          <w:color w:val="000000"/>
          <w:sz w:val="28"/>
          <w:szCs w:val="28"/>
        </w:rPr>
        <w:t>日</w:t>
      </w:r>
      <w:r>
        <w:rPr>
          <w:rFonts w:hint="eastAsia" w:ascii="仿宋_GB2312" w:hAnsi="Times New Roman" w:eastAsia="仿宋_GB2312" w:cs="仿宋_GB2312"/>
          <w:color w:val="000000"/>
          <w:sz w:val="28"/>
          <w:szCs w:val="28"/>
        </w:rPr>
        <w:t>印发</w:t>
      </w:r>
    </w:p>
    <w:sectPr>
      <w:footerReference r:id="rId5" w:type="default"/>
      <w:footerReference r:id="rId6" w:type="even"/>
      <w:pgSz w:w="11906" w:h="16838"/>
      <w:pgMar w:top="2098" w:right="1474" w:bottom="1985" w:left="1587" w:header="851" w:footer="1134"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E21B4">
    <w:pPr>
      <w:pStyle w:val="2"/>
      <w:ind w:left="420" w:leftChars="200" w:right="420" w:rightChars="200"/>
      <w:rPr>
        <w:rStyle w:val="6"/>
        <w:rFonts w:hint="eastAsia" w:ascii="宋体" w:hAnsi="宋体"/>
        <w:sz w:val="28"/>
        <w:szCs w:val="28"/>
      </w:rPr>
    </w:pPr>
    <w:r>
      <w:rPr>
        <w:rFonts w:hint="eastAsia"/>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B168C42">
                          <w:pPr>
                            <w:pStyle w:val="2"/>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AkSrbzIAQAAmQMAAA4AAAAAAAAAAQAgAAAAHgEAAGRycy9lMm9Eb2Mu&#10;eG1sUEsFBgAAAAAGAAYAWQEAAFgFAAAAAA==&#10;">
              <v:fill on="f" focussize="0,0"/>
              <v:stroke on="f"/>
              <v:imagedata o:title=""/>
              <o:lock v:ext="edit" aspectratio="f"/>
              <v:textbox inset="0mm,0mm,0mm,0mm" style="mso-fit-shape-to-text:t;">
                <w:txbxContent>
                  <w:p w14:paraId="5B168C42">
                    <w:pPr>
                      <w:pStyle w:val="2"/>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p w14:paraId="51D544C1">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C8E86">
    <w:pPr>
      <w:pStyle w:val="2"/>
      <w:ind w:right="360" w:firstLine="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D3511D7">
                          <w:pPr>
                            <w:pStyle w:val="2"/>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bl05M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K&#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m5dOTIAQAAmQMAAA4AAAAAAAAAAQAgAAAAHgEAAGRycy9lMm9Eb2Mu&#10;eG1sUEsFBgAAAAAGAAYAWQEAAFgFAAAAAA==&#10;">
              <v:fill on="f" focussize="0,0"/>
              <v:stroke on="f"/>
              <v:imagedata o:title=""/>
              <o:lock v:ext="edit" aspectratio="f"/>
              <v:textbox inset="0mm,0mm,0mm,0mm" style="mso-fit-shape-to-text:t;">
                <w:txbxContent>
                  <w:p w14:paraId="1D3511D7">
                    <w:pPr>
                      <w:pStyle w:val="2"/>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EBFE6">
    <w:pPr>
      <w:pStyle w:val="2"/>
      <w:ind w:left="420" w:leftChars="200" w:right="420" w:rightChars="200"/>
      <w:rPr>
        <w:rStyle w:val="6"/>
        <w:rFonts w:hint="eastAsia" w:ascii="宋体" w:hAnsi="宋体"/>
        <w:sz w:val="28"/>
        <w:szCs w:val="28"/>
      </w:rPr>
    </w:pPr>
  </w:p>
  <w:p w14:paraId="7EDDBC05">
    <w:pPr>
      <w:pStyle w:val="2"/>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423CD">
    <w:pPr>
      <w:pStyle w:val="2"/>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NotTrackMoves/>
  <w:documentProtection w:enforcement="0"/>
  <w:defaultTabStop w:val="420"/>
  <w:evenAndOddHeaders w:val="1"/>
  <w:drawingGridVerticalSpacing w:val="156"/>
  <w:displayHorizontalDrawingGridEvery w:val="0"/>
  <w:displayVerticalDrawingGridEvery w:val="2"/>
  <w:characterSpacingControl w:val="compressPunctuation"/>
  <w:noLineBreaksAfter w:lang="zh-CN" w:val="([{·‘“〈《「『【〔〖（．［｛￡￥봐အအ净ᚽ췬翿￷ᗹඨ"/>
  <w:noLineBreaksBefore w:lang="zh-CN" w:val="!),.:;?]}¨·ˇˉ―‖’”…∶、。〃々〉》」』】〕〗！＂＇），．：；？］｀｜｝～￠�ᙡ姘翿먠ൺ造ᕴ̀ᗯ�ᗴ�ᗴවᛀ㲀ᗳ"/>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DEE"/>
    <w:rsid w:val="003824EA"/>
    <w:rsid w:val="00676A66"/>
    <w:rsid w:val="00AB522F"/>
    <w:rsid w:val="00D07DEE"/>
    <w:rsid w:val="1BD7896E"/>
    <w:rsid w:val="3FDDF9A2"/>
    <w:rsid w:val="4D584A81"/>
    <w:rsid w:val="FFBDD97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 w:type="paragraph" w:customStyle="1" w:styleId="7">
    <w:name w:val="公文内容"/>
    <w:qFormat/>
    <w:uiPriority w:val="0"/>
    <w:rPr>
      <w:rFonts w:ascii="Times New Roman" w:hAnsi="Times New Roman" w:eastAsia="宋体" w:cs="Times New Roman"/>
      <w:lang w:val="en-US" w:eastAsia="zh-CN" w:bidi="ar-SA"/>
    </w:rPr>
  </w:style>
  <w:style w:type="paragraph" w:customStyle="1" w:styleId="8">
    <w:name w:val="Normal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9">
    <w:name w:val="Revision"/>
    <w:hidde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Pages>
  <Words>1113</Words>
  <Characters>1233</Characters>
  <Lines>9</Lines>
  <Paragraphs>2</Paragraphs>
  <TotalTime>0</TotalTime>
  <ScaleCrop>false</ScaleCrop>
  <LinksUpToDate>false</LinksUpToDate>
  <CharactersWithSpaces>1261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2018-01-14T01:15:00Z</dcterms:created>
  <dc:creator>牟开亮</dc:creator>
  <cp:lastModifiedBy>mengll</cp:lastModifiedBy>
  <dcterms:modified xsi:type="dcterms:W3CDTF">2026-10-10T07:33:04Z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1391EB3E65F343A88235008FF1EBF5FC_13</vt:lpwstr>
  </property>
  <property fmtid="{D5CDD505-2E9C-101B-9397-08002B2CF9AE}" pid="3" name="KSOProductBuildVer">
    <vt:lpwstr>2052-12.1.0.28505</vt:lpwstr>
  </property>
  <property fmtid="{D5CDD505-2E9C-101B-9397-08002B2CF9AE}" pid="4" name="KSOTemplateDocerSaveRecord">
    <vt:lpwstr>eyJoZGlkIjoiNjRmNmNlYjY4OWE4MTcxNTBhNWIyODE5ZmI5MGM2MjUiLCJ1c2VySWQiOiIzNDI1MjE4NzYifQ==</vt:lpwstr>
  </property>
</Properties>
</file>