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val="zh-CN"/>
        </w:rPr>
        <w:t>附件2-</w:t>
      </w:r>
      <w:r>
        <w:rPr>
          <w:rFonts w:hint="eastAsia" w:ascii="黑体" w:hAnsi="黑体" w:eastAsia="黑体" w:cs="黑体"/>
          <w:sz w:val="32"/>
          <w:szCs w:val="32"/>
        </w:rPr>
        <w:t>22</w:t>
      </w:r>
    </w:p>
    <w:p>
      <w:pPr>
        <w:spacing w:line="360" w:lineRule="auto"/>
        <w:rPr>
          <w:rFonts w:ascii="Times New Roman" w:hAnsi="Times New Roman" w:eastAsia="黑体" w:cs="Times New Roman"/>
          <w:sz w:val="32"/>
          <w:szCs w:val="32"/>
          <w:lang w:val="zh-CN"/>
        </w:rPr>
      </w:pPr>
    </w:p>
    <w:p>
      <w:pPr>
        <w:spacing w:line="560" w:lineRule="exact"/>
        <w:jc w:val="center"/>
        <w:rPr>
          <w:rFonts w:ascii="Times New Roman" w:hAnsi="Times New Roman" w:eastAsia="方正小标宋简体" w:cs="Times New Roman"/>
          <w:kern w:val="0"/>
          <w:sz w:val="40"/>
          <w:szCs w:val="40"/>
          <w:lang w:val="zh-CN"/>
        </w:rPr>
      </w:pPr>
      <w:r>
        <w:rPr>
          <w:rFonts w:hint="eastAsia" w:ascii="Times New Roman" w:hAnsi="Times New Roman" w:eastAsia="方正小标宋简体" w:cs="Times New Roman"/>
          <w:kern w:val="0"/>
          <w:sz w:val="40"/>
          <w:szCs w:val="40"/>
          <w:lang w:val="zh-CN"/>
        </w:rPr>
        <w:t>2023年江苏省中等职业学校学生学业水平考试</w:t>
      </w:r>
    </w:p>
    <w:p>
      <w:pPr>
        <w:spacing w:line="560" w:lineRule="exact"/>
        <w:jc w:val="center"/>
        <w:rPr>
          <w:rFonts w:ascii="Times New Roman" w:hAnsi="Times New Roman" w:eastAsia="方正小标宋简体" w:cs="Times New Roman"/>
          <w:kern w:val="0"/>
          <w:sz w:val="40"/>
          <w:szCs w:val="40"/>
          <w:lang w:val="zh-CN"/>
        </w:rPr>
      </w:pPr>
      <w:r>
        <w:rPr>
          <w:rFonts w:hint="eastAsia" w:ascii="Times New Roman" w:hAnsi="Times New Roman" w:eastAsia="方正小标宋简体" w:cs="Times New Roman"/>
          <w:kern w:val="0"/>
          <w:sz w:val="40"/>
          <w:szCs w:val="40"/>
          <w:lang w:val="zh-CN"/>
        </w:rPr>
        <w:t>数字媒体类专业基本技能考试指导性实施方案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800" w:firstLineChars="200"/>
        <w:textAlignment w:val="auto"/>
        <w:rPr>
          <w:rFonts w:ascii="Times New Roman" w:hAnsi="Times New Roman" w:eastAsia="方正小标宋简体" w:cs="方正小标宋简体"/>
          <w:color w:val="000000" w:themeColor="text1"/>
          <w:sz w:val="40"/>
          <w:szCs w:val="40"/>
          <w:lang w:val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0"/>
        <w:rPr>
          <w:rFonts w:ascii="Times New Roman" w:hAnsi="Times New Roman" w:eastAsia="黑体" w:cs="黑体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黑体" w:cs="黑体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一、考试对象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面向全省中等职业学校（含技工院校）</w:t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bidi="ar"/>
        </w:rPr>
        <w:t>2024届</w:t>
      </w:r>
      <w:bookmarkStart w:id="0" w:name="_GoBack"/>
      <w:bookmarkEnd w:id="0"/>
      <w:r>
        <w:rPr>
          <w:rFonts w:hint="eastAsia" w:ascii="Times New Roman" w:hAnsi="Times New Roman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印刷媒体技术、家具设计与制作、数字媒体技术应用、计算机平面设计、动漫与游戏制作、广播影视节目制作、影像与影视技术、动漫与游戏制作、界面设计与制作、数字影像技术、首饰设计与制作等相关专业考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现代职教体系“3+3”、“3+4”试点项目</w:t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bidi="ar"/>
        </w:rPr>
        <w:t>202</w:t>
      </w:r>
      <w:r>
        <w:rPr>
          <w:rFonts w:ascii="仿宋" w:hAnsi="仿宋" w:eastAsia="仿宋" w:cs="仿宋"/>
          <w:color w:val="000000"/>
          <w:kern w:val="0"/>
          <w:sz w:val="32"/>
          <w:szCs w:val="32"/>
          <w:lang w:bidi="ar"/>
        </w:rPr>
        <w:t>3</w:t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  <w:lang w:bidi="ar"/>
        </w:rPr>
        <w:t>届</w:t>
      </w:r>
      <w:r>
        <w:rPr>
          <w:rFonts w:hint="eastAsia" w:ascii="Times New Roman" w:hAnsi="Times New Roman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学生须参加考试。五年制高职学生是否参加考试，由各市教育局统筹安排。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0"/>
        <w:rPr>
          <w:rFonts w:ascii="Times New Roman" w:hAnsi="Times New Roman" w:eastAsia="黑体" w:cs="黑体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黑体" w:cs="黑体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二、考试内容、方式、时长及配分</w:t>
      </w:r>
    </w:p>
    <w:tbl>
      <w:tblPr>
        <w:tblStyle w:val="23"/>
        <w:tblW w:w="4870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1560"/>
        <w:gridCol w:w="1247"/>
        <w:gridCol w:w="1424"/>
        <w:gridCol w:w="9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1" w:hRule="atLeast"/>
          <w:jc w:val="center"/>
        </w:trPr>
        <w:tc>
          <w:tcPr>
            <w:tcW w:w="1878" w:type="pct"/>
            <w:vAlign w:val="center"/>
          </w:tcPr>
          <w:p>
            <w:pPr>
              <w:spacing w:line="360" w:lineRule="exact"/>
              <w:jc w:val="center"/>
              <w:rPr>
                <w:rFonts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考试内容</w:t>
            </w:r>
          </w:p>
        </w:tc>
        <w:tc>
          <w:tcPr>
            <w:tcW w:w="940" w:type="pct"/>
            <w:vAlign w:val="center"/>
          </w:tcPr>
          <w:p>
            <w:pPr>
              <w:spacing w:line="360" w:lineRule="exact"/>
              <w:jc w:val="center"/>
              <w:rPr>
                <w:rFonts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方式</w:t>
            </w:r>
          </w:p>
        </w:tc>
        <w:tc>
          <w:tcPr>
            <w:tcW w:w="751" w:type="pct"/>
            <w:vAlign w:val="center"/>
          </w:tcPr>
          <w:p>
            <w:pPr>
              <w:spacing w:line="360" w:lineRule="exact"/>
              <w:jc w:val="center"/>
              <w:rPr>
                <w:rFonts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时长</w:t>
            </w:r>
          </w:p>
        </w:tc>
        <w:tc>
          <w:tcPr>
            <w:tcW w:w="858" w:type="pct"/>
            <w:vAlign w:val="center"/>
          </w:tcPr>
          <w:p>
            <w:pPr>
              <w:spacing w:line="360" w:lineRule="exact"/>
              <w:jc w:val="center"/>
              <w:rPr>
                <w:rFonts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配分</w:t>
            </w:r>
          </w:p>
        </w:tc>
        <w:tc>
          <w:tcPr>
            <w:tcW w:w="573" w:type="pct"/>
            <w:vAlign w:val="center"/>
          </w:tcPr>
          <w:p>
            <w:pPr>
              <w:spacing w:line="360" w:lineRule="exact"/>
              <w:jc w:val="center"/>
              <w:rPr>
                <w:rFonts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1" w:hRule="atLeast"/>
          <w:jc w:val="center"/>
        </w:trPr>
        <w:tc>
          <w:tcPr>
            <w:tcW w:w="1878" w:type="pct"/>
            <w:vAlign w:val="center"/>
          </w:tcPr>
          <w:p>
            <w:pPr>
              <w:spacing w:line="400" w:lineRule="exact"/>
              <w:jc w:val="center"/>
              <w:rPr>
                <w:rFonts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图像处理基本操作</w:t>
            </w:r>
          </w:p>
        </w:tc>
        <w:tc>
          <w:tcPr>
            <w:tcW w:w="940" w:type="pct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实操</w:t>
            </w:r>
          </w:p>
        </w:tc>
        <w:tc>
          <w:tcPr>
            <w:tcW w:w="751" w:type="pct"/>
            <w:vMerge w:val="restart"/>
            <w:vAlign w:val="center"/>
          </w:tcPr>
          <w:p>
            <w:pPr>
              <w:spacing w:line="400" w:lineRule="exact"/>
              <w:jc w:val="center"/>
              <w:rPr>
                <w:rFonts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120分钟</w:t>
            </w:r>
          </w:p>
        </w:tc>
        <w:tc>
          <w:tcPr>
            <w:tcW w:w="858" w:type="pct"/>
            <w:vAlign w:val="center"/>
          </w:tcPr>
          <w:p>
            <w:pPr>
              <w:spacing w:line="400" w:lineRule="exact"/>
              <w:jc w:val="center"/>
              <w:rPr>
                <w:rFonts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3</w:t>
            </w: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0分</w:t>
            </w:r>
          </w:p>
        </w:tc>
        <w:tc>
          <w:tcPr>
            <w:tcW w:w="573" w:type="pct"/>
          </w:tcPr>
          <w:p>
            <w:pPr>
              <w:spacing w:line="400" w:lineRule="exact"/>
              <w:jc w:val="center"/>
              <w:rPr>
                <w:rFonts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1" w:hRule="atLeast"/>
          <w:jc w:val="center"/>
        </w:trPr>
        <w:tc>
          <w:tcPr>
            <w:tcW w:w="1878" w:type="pct"/>
            <w:vAlign w:val="center"/>
          </w:tcPr>
          <w:p>
            <w:pPr>
              <w:spacing w:line="400" w:lineRule="exact"/>
              <w:jc w:val="center"/>
              <w:rPr>
                <w:rFonts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图像处理综合应用</w:t>
            </w:r>
          </w:p>
        </w:tc>
        <w:tc>
          <w:tcPr>
            <w:tcW w:w="940" w:type="pct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实操</w:t>
            </w:r>
          </w:p>
        </w:tc>
        <w:tc>
          <w:tcPr>
            <w:tcW w:w="751" w:type="pct"/>
            <w:vMerge w:val="continue"/>
            <w:vAlign w:val="center"/>
          </w:tcPr>
          <w:p>
            <w:pPr>
              <w:spacing w:line="400" w:lineRule="exact"/>
              <w:jc w:val="center"/>
              <w:rPr>
                <w:rFonts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858" w:type="pct"/>
            <w:vAlign w:val="center"/>
          </w:tcPr>
          <w:p>
            <w:pPr>
              <w:spacing w:line="400" w:lineRule="exact"/>
              <w:jc w:val="center"/>
              <w:rPr>
                <w:rFonts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7</w:t>
            </w: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0分</w:t>
            </w:r>
          </w:p>
        </w:tc>
        <w:tc>
          <w:tcPr>
            <w:tcW w:w="573" w:type="pct"/>
          </w:tcPr>
          <w:p>
            <w:pPr>
              <w:spacing w:line="400" w:lineRule="exact"/>
              <w:jc w:val="center"/>
              <w:rPr>
                <w:rFonts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1" w:hRule="atLeast"/>
          <w:jc w:val="center"/>
        </w:trPr>
        <w:tc>
          <w:tcPr>
            <w:tcW w:w="2818" w:type="pct"/>
            <w:gridSpan w:val="2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 w:themeColor="text1"/>
                <w:kern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总计</w:t>
            </w:r>
          </w:p>
        </w:tc>
        <w:tc>
          <w:tcPr>
            <w:tcW w:w="751" w:type="pct"/>
            <w:vAlign w:val="center"/>
          </w:tcPr>
          <w:p>
            <w:pPr>
              <w:spacing w:line="400" w:lineRule="exact"/>
              <w:jc w:val="center"/>
              <w:rPr>
                <w:rFonts w:ascii="仿宋" w:hAnsi="仿宋" w:eastAsia="仿宋" w:cs="仿宋"/>
                <w:color w:val="000000" w:themeColor="text1"/>
                <w:kern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kern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120分钟</w:t>
            </w:r>
          </w:p>
        </w:tc>
        <w:tc>
          <w:tcPr>
            <w:tcW w:w="858" w:type="pct"/>
            <w:vAlign w:val="center"/>
          </w:tcPr>
          <w:p>
            <w:pPr>
              <w:spacing w:line="400" w:lineRule="exact"/>
              <w:jc w:val="center"/>
              <w:rPr>
                <w:rFonts w:ascii="仿宋" w:hAnsi="仿宋" w:eastAsia="仿宋" w:cs="仿宋"/>
                <w:color w:val="000000" w:themeColor="text1"/>
                <w:kern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kern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100分</w:t>
            </w:r>
          </w:p>
        </w:tc>
        <w:tc>
          <w:tcPr>
            <w:tcW w:w="573" w:type="pct"/>
          </w:tcPr>
          <w:p>
            <w:pPr>
              <w:spacing w:line="400" w:lineRule="exact"/>
              <w:jc w:val="center"/>
              <w:rPr>
                <w:rFonts w:ascii="仿宋" w:hAnsi="仿宋" w:eastAsia="仿宋" w:cs="仿宋"/>
                <w:color w:val="000000" w:themeColor="text1"/>
                <w:kern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0"/>
        <w:rPr>
          <w:rFonts w:ascii="Times New Roman" w:hAnsi="Times New Roman" w:eastAsia="黑体" w:cs="黑体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黑体" w:cs="黑体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三、考试时间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Times New Roman" w:hAnsi="Times New Roman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2023年11月。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0"/>
        <w:rPr>
          <w:rFonts w:ascii="Times New Roman" w:hAnsi="Times New Roman" w:eastAsia="黑体" w:cs="黑体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黑体" w:cs="黑体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四、组织实施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1"/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（一）考点设置</w:t>
      </w:r>
    </w:p>
    <w:tbl>
      <w:tblPr>
        <w:tblStyle w:val="22"/>
        <w:tblW w:w="4746" w:type="pct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079"/>
        <w:gridCol w:w="1156"/>
        <w:gridCol w:w="4096"/>
        <w:gridCol w:w="158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spacing w:line="360" w:lineRule="exact"/>
              <w:jc w:val="center"/>
              <w:rPr>
                <w:rFonts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序号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spacing w:line="360" w:lineRule="exact"/>
              <w:jc w:val="center"/>
              <w:rPr>
                <w:rFonts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城市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spacing w:line="360" w:lineRule="exact"/>
              <w:jc w:val="center"/>
              <w:rPr>
                <w:rFonts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考点学校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spacing w:line="360" w:lineRule="exact"/>
              <w:jc w:val="center"/>
              <w:rPr>
                <w:rFonts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b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南京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kern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南京金陵中等专业学校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南京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南京市玄武中等专业学校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3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无锡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无锡机电高等职业技术学校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4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无锡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宜兴高等职业学校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b/>
                <w:bCs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5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徐州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江苏省贾汪中等专业学校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6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徐州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江苏省邳州中等专业学校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7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常州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常州旅游商贸高等职业技术学校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8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苏州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苏州高等职业技术学校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9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南通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江苏省南通中等专业学校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10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连云港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江苏省灌云中等专业学校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11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连云港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江苏省东海中等专业学校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12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淮安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江苏省淮阴商业学校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13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盐城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盐城机电高等职业技术学校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14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扬州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扬州高等职业技术学校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15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镇江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江苏省丹阳中等专业学校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16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泰州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泰州机电高等职业技术学校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  <w:jc w:val="center"/>
        </w:trPr>
        <w:tc>
          <w:tcPr>
            <w:tcW w:w="682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17</w:t>
            </w:r>
          </w:p>
        </w:tc>
        <w:tc>
          <w:tcPr>
            <w:tcW w:w="730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宿迁</w:t>
            </w:r>
          </w:p>
        </w:tc>
        <w:tc>
          <w:tcPr>
            <w:tcW w:w="2587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江苏省宿迁中等专业学校</w:t>
            </w:r>
          </w:p>
        </w:tc>
        <w:tc>
          <w:tcPr>
            <w:tcW w:w="999" w:type="pct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adjustRightInd w:val="0"/>
              <w:snapToGrid w:val="0"/>
              <w:jc w:val="center"/>
              <w:rPr>
                <w:rFonts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left="0" w:firstLine="560" w:firstLineChars="200"/>
        <w:textAlignment w:val="auto"/>
        <w:outlineLvl w:val="1"/>
        <w:rPr>
          <w:rFonts w:ascii="仿宋" w:hAnsi="仿宋" w:eastAsia="仿宋" w:cs="仿宋"/>
          <w:kern w:val="0"/>
          <w:sz w:val="28"/>
          <w:szCs w:val="28"/>
        </w:rPr>
      </w:pPr>
      <w:r>
        <w:rPr>
          <w:rFonts w:hint="eastAsia" w:ascii="仿宋" w:hAnsi="仿宋" w:eastAsia="仿宋" w:cs="仿宋"/>
          <w:kern w:val="0"/>
          <w:sz w:val="28"/>
          <w:szCs w:val="28"/>
        </w:rPr>
        <w:t>注：尚未建标准化考点的学校，可依托校内实训室开展202</w:t>
      </w:r>
      <w:r>
        <w:rPr>
          <w:rFonts w:ascii="仿宋" w:hAnsi="仿宋" w:eastAsia="仿宋" w:cs="仿宋"/>
          <w:kern w:val="0"/>
          <w:sz w:val="28"/>
          <w:szCs w:val="28"/>
        </w:rPr>
        <w:t>3</w:t>
      </w:r>
      <w:r>
        <w:rPr>
          <w:rFonts w:hint="eastAsia" w:ascii="仿宋" w:hAnsi="仿宋" w:eastAsia="仿宋" w:cs="仿宋"/>
          <w:kern w:val="0"/>
          <w:sz w:val="28"/>
          <w:szCs w:val="28"/>
        </w:rPr>
        <w:t>年专业基本技能考试。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1"/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（二）考试组织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60" w:lineRule="exact"/>
        <w:ind w:left="0" w:firstLine="640" w:firstLineChars="200"/>
        <w:textAlignment w:val="auto"/>
        <w:rPr>
          <w:rFonts w:ascii="仿宋" w:hAnsi="仿宋" w:eastAsia="仿宋" w:cs="仿宋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省教育考试院和省中职学考办公室负责考务组织管理与协调工作，各市教育行政部门、招考系统负责具体实施。专业委员会负责协调本专业类有关考点院校，协同各设区市教育行政部门、招考部门完成本专业类专业技能考试。考点学校应组建技术团队，加强考试平台维护，确保正常运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1"/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（三）考场安排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60" w:lineRule="exact"/>
        <w:ind w:left="0" w:firstLine="640" w:firstLineChars="200"/>
        <w:textAlignment w:val="auto"/>
        <w:rPr>
          <w:rFonts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图像处理基本操作</w:t>
      </w:r>
      <w:r>
        <w:rPr>
          <w:rFonts w:hint="eastAsia" w:ascii="仿宋" w:hAnsi="仿宋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”和“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图像处理综合应用</w:t>
      </w:r>
      <w:r>
        <w:rPr>
          <w:rFonts w:hint="eastAsia" w:ascii="仿宋" w:hAnsi="仿宋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”项目安排在标准化机房考试，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考点需同时满足200个考生同时考试，配备5个标准化考试机房，每个机房设有40个考试工位，每个考场预留5个备用工位。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1"/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（四）评分方式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60" w:lineRule="exact"/>
        <w:ind w:left="0" w:firstLine="640" w:firstLineChars="200"/>
        <w:textAlignment w:val="auto"/>
        <w:rPr>
          <w:rFonts w:ascii="仿宋" w:hAnsi="仿宋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考试期间，每个考场安排2名监考人员，1名网络维护人员，</w:t>
      </w:r>
      <w:r>
        <w:rPr>
          <w:rFonts w:ascii="Times New Roman" w:hAnsi="Times New Roman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Times New Roman" w:hAnsi="Times New Roman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名考评员，</w:t>
      </w:r>
      <w:r>
        <w:rPr>
          <w:rFonts w:hint="eastAsia" w:ascii="仿宋" w:hAnsi="仿宋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所有项目均由考评员依据评分标准，集中进行现场评定。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60" w:lineRule="exact"/>
        <w:ind w:left="0" w:firstLine="640" w:firstLineChars="200"/>
        <w:textAlignment w:val="auto"/>
        <w:outlineLvl w:val="0"/>
        <w:rPr>
          <w:rFonts w:ascii="Times New Roman" w:hAnsi="Times New Roman" w:eastAsia="黑体" w:cs="黑体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黑体" w:cs="黑体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五、考点设备配置要求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60" w:lineRule="exact"/>
        <w:ind w:left="0" w:firstLine="640" w:firstLineChars="200"/>
        <w:textAlignment w:val="auto"/>
        <w:rPr>
          <w:rFonts w:ascii="仿宋" w:hAnsi="仿宋" w:eastAsia="仿宋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详见《</w:t>
      </w:r>
      <w:r>
        <w:rPr>
          <w:rFonts w:ascii="仿宋" w:hAnsi="仿宋" w:eastAsia="仿宋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江苏省中等职业学校学生学业水平考试</w:t>
      </w:r>
      <w:r>
        <w:rPr>
          <w:rFonts w:hint="eastAsia" w:ascii="仿宋" w:hAnsi="仿宋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数字媒体类</w:t>
      </w: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技能考试考点建设标准</w:t>
      </w:r>
      <w:r>
        <w:rPr>
          <w:rFonts w:hint="eastAsia" w:ascii="仿宋" w:hAnsi="仿宋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60" w:lineRule="exact"/>
        <w:ind w:left="0" w:firstLine="640" w:firstLineChars="200"/>
        <w:textAlignment w:val="auto"/>
        <w:outlineLvl w:val="0"/>
        <w:rPr>
          <w:rFonts w:ascii="Times New Roman" w:hAnsi="Times New Roman" w:eastAsia="黑体" w:cs="黑体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黑体" w:cs="黑体"/>
          <w:bCs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六、考试样题及评分标准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1"/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:lang w:val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:lang w:val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一</w:t>
      </w:r>
      <w:r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:lang w:val="zh-CN"/>
          <w14:textFill>
            <w14:solidFill>
              <w14:schemeClr w14:val="tx1"/>
            </w14:solidFill>
          </w14:textFill>
        </w:rPr>
        <w:t>）图像处理基本操作</w:t>
      </w:r>
      <w:r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  <w:t>（30分）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60" w:lineRule="exact"/>
        <w:ind w:left="0" w:firstLine="640" w:firstLineChars="200"/>
        <w:textAlignment w:val="auto"/>
        <w:rPr>
          <w:rFonts w:ascii="仿宋" w:hAnsi="仿宋" w:eastAsia="仿宋" w:cs="仿宋"/>
          <w:b/>
          <w:color w:val="FF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依据给定的样张完成制作，具体要求如下：</w:t>
      </w:r>
      <w:r>
        <w:rPr>
          <w:rFonts w:hint="eastAsia" w:ascii="仿宋" w:hAnsi="仿宋" w:eastAsia="仿宋" w:cs="仿宋"/>
          <w:b/>
          <w:color w:val="FF0000"/>
          <w:sz w:val="32"/>
          <w:szCs w:val="32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60" w:lineRule="exact"/>
        <w:ind w:left="0" w:firstLine="640" w:firstLineChars="200"/>
        <w:textAlignment w:val="auto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default" w:ascii="Times New Roman" w:hAnsi="Times New Roman" w:eastAsia="仿宋" w:cs="Times New Roman"/>
          <w:color w:val="000000"/>
          <w:sz w:val="32"/>
          <w:szCs w:val="32"/>
          <w:lang w:val="en-US" w:eastAsia="zh-CN"/>
        </w:rPr>
        <w:t>1.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新建文档：800px×600px，分辨率150像素/英寸；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60" w:lineRule="exact"/>
        <w:ind w:left="0" w:firstLine="640" w:firstLineChars="200"/>
        <w:textAlignment w:val="auto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Times New Roman" w:hAnsi="Times New Roman" w:eastAsia="仿宋" w:cs="Times New Roman"/>
          <w:color w:val="000000"/>
          <w:sz w:val="32"/>
          <w:szCs w:val="32"/>
          <w:lang w:val="en-US" w:eastAsia="zh-CN"/>
        </w:rPr>
        <w:t>2</w:t>
      </w:r>
      <w:r>
        <w:rPr>
          <w:rFonts w:hint="default" w:ascii="Times New Roman" w:hAnsi="Times New Roman" w:eastAsia="仿宋" w:cs="Times New Roman"/>
          <w:color w:val="000000"/>
          <w:sz w:val="32"/>
          <w:szCs w:val="32"/>
          <w:lang w:val="en-US" w:eastAsia="zh-CN"/>
        </w:rPr>
        <w:t>.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添加背景图素材1-1.jpg；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60" w:lineRule="exact"/>
        <w:ind w:left="0" w:firstLine="640" w:firstLineChars="200"/>
        <w:textAlignment w:val="auto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Times New Roman" w:hAnsi="Times New Roman" w:eastAsia="仿宋" w:cs="Times New Roman"/>
          <w:color w:val="000000"/>
          <w:sz w:val="32"/>
          <w:szCs w:val="32"/>
          <w:lang w:val="en-US" w:eastAsia="zh-CN"/>
        </w:rPr>
        <w:t>3</w:t>
      </w:r>
      <w:r>
        <w:rPr>
          <w:rFonts w:hint="default" w:ascii="Times New Roman" w:hAnsi="Times New Roman" w:eastAsia="仿宋" w:cs="Times New Roman"/>
          <w:color w:val="000000"/>
          <w:sz w:val="32"/>
          <w:szCs w:val="32"/>
          <w:lang w:val="en-US" w:eastAsia="zh-CN"/>
        </w:rPr>
        <w:t>.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制作文字“刺猬”字体华文琥珀，把文字转化成路径，使用适当的笔刷进行描边制作如样张所示效果;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60" w:lineRule="exact"/>
        <w:ind w:left="0" w:firstLine="640" w:firstLineChars="200"/>
        <w:textAlignment w:val="auto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Times New Roman" w:hAnsi="Times New Roman" w:eastAsia="仿宋" w:cs="Times New Roman"/>
          <w:color w:val="000000"/>
          <w:sz w:val="32"/>
          <w:szCs w:val="32"/>
          <w:lang w:val="en-US" w:eastAsia="zh-CN"/>
        </w:rPr>
        <w:t>4</w:t>
      </w:r>
      <w:r>
        <w:rPr>
          <w:rFonts w:hint="default" w:ascii="Times New Roman" w:hAnsi="Times New Roman" w:eastAsia="仿宋" w:cs="Times New Roman"/>
          <w:color w:val="000000"/>
          <w:sz w:val="32"/>
          <w:szCs w:val="32"/>
          <w:lang w:val="en-US" w:eastAsia="zh-CN"/>
        </w:rPr>
        <w:t>.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处理完成</w:t>
      </w:r>
      <w:r>
        <w:rPr>
          <w:rFonts w:ascii="仿宋" w:hAnsi="仿宋" w:eastAsia="仿宋" w:cs="仿宋"/>
          <w:color w:val="000000"/>
          <w:sz w:val="32"/>
          <w:szCs w:val="32"/>
        </w:rPr>
        <w:t>的图像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存储</w:t>
      </w:r>
      <w:r>
        <w:rPr>
          <w:rFonts w:ascii="仿宋" w:hAnsi="仿宋" w:eastAsia="仿宋" w:cs="仿宋"/>
          <w:color w:val="000000"/>
          <w:sz w:val="32"/>
          <w:szCs w:val="32"/>
        </w:rPr>
        <w:t>为0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1</w:t>
      </w:r>
      <w:r>
        <w:rPr>
          <w:rFonts w:ascii="仿宋" w:hAnsi="仿宋" w:eastAsia="仿宋" w:cs="仿宋"/>
          <w:color w:val="000000"/>
          <w:sz w:val="32"/>
          <w:szCs w:val="32"/>
        </w:rPr>
        <w:t>.jpg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和</w:t>
      </w:r>
      <w:r>
        <w:rPr>
          <w:rFonts w:ascii="仿宋" w:hAnsi="仿宋" w:eastAsia="仿宋" w:cs="仿宋"/>
          <w:color w:val="000000"/>
          <w:sz w:val="32"/>
          <w:szCs w:val="32"/>
        </w:rPr>
        <w:t>0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1</w:t>
      </w:r>
      <w:r>
        <w:rPr>
          <w:rFonts w:ascii="仿宋" w:hAnsi="仿宋" w:eastAsia="仿宋" w:cs="仿宋"/>
          <w:color w:val="000000"/>
          <w:sz w:val="32"/>
          <w:szCs w:val="32"/>
        </w:rPr>
        <w:t>.psd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60" w:lineRule="exact"/>
        <w:ind w:left="0" w:firstLine="640" w:firstLineChars="200"/>
        <w:jc w:val="left"/>
        <w:textAlignment w:val="auto"/>
        <w:rPr>
          <w:rFonts w:ascii="仿宋" w:hAnsi="仿宋" w:eastAsia="仿宋" w:cs="微软雅黑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微软雅黑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样张</w:t>
      </w:r>
      <w:r>
        <w:rPr>
          <w:rFonts w:ascii="仿宋" w:hAnsi="仿宋" w:eastAsia="仿宋" w:cs="微软雅黑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仿宋" w:hAnsi="仿宋" w:eastAsia="仿宋" w:cs="微软雅黑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:</w:t>
      </w:r>
    </w:p>
    <w:p>
      <w:pPr>
        <w:spacing w:line="360" w:lineRule="auto"/>
        <w:ind w:firstLine="1200" w:firstLineChars="500"/>
        <w:rPr>
          <w:rFonts w:ascii="仿宋" w:hAnsi="仿宋" w:eastAsia="仿宋" w:cs="微软雅黑"/>
          <w:bCs/>
          <w:color w:val="000000" w:themeColor="text1"/>
          <w:sz w:val="32"/>
          <w:szCs w:val="32"/>
          <w:lang w:val="zh-CN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 w:cs="微软雅黑"/>
          <w:color w:val="000000"/>
          <w:sz w:val="24"/>
        </w:rPr>
        <w:drawing>
          <wp:inline distT="0" distB="0" distL="114300" distR="114300">
            <wp:extent cx="3524250" cy="2642870"/>
            <wp:effectExtent l="0" t="0" r="0" b="5080"/>
            <wp:docPr id="2" name="图片 1" descr="文字样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文字样张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26704" cy="2645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22"/>
        <w:tblW w:w="7371" w:type="dxa"/>
        <w:tblInd w:w="39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3"/>
        <w:gridCol w:w="5174"/>
        <w:gridCol w:w="113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06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color w:val="000000"/>
                <w:sz w:val="24"/>
              </w:rPr>
              <w:t>题号</w:t>
            </w:r>
          </w:p>
        </w:tc>
        <w:tc>
          <w:tcPr>
            <w:tcW w:w="5174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color w:val="000000"/>
                <w:sz w:val="24"/>
              </w:rPr>
              <w:t>评分标准</w:t>
            </w:r>
          </w:p>
        </w:tc>
        <w:tc>
          <w:tcPr>
            <w:tcW w:w="1134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color w:val="000000"/>
                <w:sz w:val="24"/>
              </w:rPr>
              <w:t>分数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restart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1</w:t>
            </w:r>
          </w:p>
        </w:tc>
        <w:tc>
          <w:tcPr>
            <w:tcW w:w="5174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1.能按要求进行画面尺寸、分辨率的设置。</w:t>
            </w:r>
          </w:p>
        </w:tc>
        <w:tc>
          <w:tcPr>
            <w:tcW w:w="1134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4分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continue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5174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2.制作文字“刺猬”转换为路径。</w:t>
            </w:r>
          </w:p>
        </w:tc>
        <w:tc>
          <w:tcPr>
            <w:tcW w:w="1134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6分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continue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5174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3.制作文字刺状的描边效果。</w:t>
            </w:r>
          </w:p>
        </w:tc>
        <w:tc>
          <w:tcPr>
            <w:tcW w:w="1134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10分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continue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5174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4.能按要求进行命名及存储。</w:t>
            </w:r>
          </w:p>
        </w:tc>
        <w:tc>
          <w:tcPr>
            <w:tcW w:w="1134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10分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1"/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:lang w:val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kern w:val="0"/>
          <w:sz w:val="32"/>
          <w:szCs w:val="32"/>
          <w:lang w:val="zh-CN"/>
          <w14:textFill>
            <w14:solidFill>
              <w14:schemeClr w14:val="tx1"/>
            </w14:solidFill>
          </w14:textFill>
        </w:rPr>
        <w:t xml:space="preserve">（二）图像处理综合运用（70分）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依据给定的样张完成制作，具体要求如下：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default" w:ascii="Times New Roman" w:hAnsi="Times New Roman" w:eastAsia="仿宋" w:cs="Times New Roman"/>
          <w:color w:val="000000"/>
          <w:sz w:val="32"/>
          <w:szCs w:val="32"/>
        </w:rPr>
        <w:t>1.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新建文档：</w:t>
      </w:r>
      <w:r>
        <w:rPr>
          <w:rFonts w:ascii="仿宋" w:hAnsi="仿宋" w:eastAsia="仿宋" w:cs="仿宋"/>
          <w:color w:val="000000"/>
          <w:sz w:val="32"/>
          <w:szCs w:val="32"/>
        </w:rPr>
        <w:t>1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200px×800px，分辨率150像素/英寸；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Times New Roman" w:hAnsi="Times New Roman" w:eastAsia="仿宋" w:cs="Times New Roman"/>
          <w:color w:val="000000"/>
          <w:sz w:val="32"/>
          <w:szCs w:val="32"/>
        </w:rPr>
        <w:t>2</w:t>
      </w:r>
      <w:r>
        <w:rPr>
          <w:rFonts w:hint="default" w:ascii="Times New Roman" w:hAnsi="Times New Roman" w:eastAsia="仿宋" w:cs="Times New Roman"/>
          <w:color w:val="000000"/>
          <w:sz w:val="32"/>
          <w:szCs w:val="32"/>
        </w:rPr>
        <w:t>.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将素材2-</w:t>
      </w:r>
      <w:r>
        <w:rPr>
          <w:rFonts w:ascii="仿宋" w:hAnsi="仿宋" w:eastAsia="仿宋" w:cs="仿宋"/>
          <w:color w:val="000000"/>
          <w:sz w:val="32"/>
          <w:szCs w:val="32"/>
        </w:rPr>
        <w:t>1.jpg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拖至新建文档中，调整颜色及位置大小，制作背景；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Times New Roman" w:hAnsi="Times New Roman" w:eastAsia="仿宋" w:cs="Times New Roman"/>
          <w:color w:val="000000"/>
          <w:sz w:val="32"/>
          <w:szCs w:val="32"/>
        </w:rPr>
        <w:t>3.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将素材2-</w:t>
      </w:r>
      <w:r>
        <w:rPr>
          <w:rFonts w:ascii="仿宋" w:hAnsi="仿宋" w:eastAsia="仿宋" w:cs="仿宋"/>
          <w:color w:val="000000"/>
          <w:sz w:val="32"/>
          <w:szCs w:val="32"/>
        </w:rPr>
        <w:t>1.jpg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、2-</w:t>
      </w:r>
      <w:r>
        <w:rPr>
          <w:rFonts w:ascii="仿宋" w:hAnsi="仿宋" w:eastAsia="仿宋" w:cs="仿宋"/>
          <w:color w:val="000000"/>
          <w:sz w:val="32"/>
          <w:szCs w:val="32"/>
        </w:rPr>
        <w:t>2.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tif拖入文档，调整位置大小，制作与样张一样的画面效果；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Times New Roman" w:hAnsi="Times New Roman" w:eastAsia="仿宋" w:cs="Times New Roman"/>
          <w:color w:val="000000"/>
          <w:sz w:val="32"/>
          <w:szCs w:val="32"/>
        </w:rPr>
        <w:t>4.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打开素材2-3</w:t>
      </w:r>
      <w:r>
        <w:rPr>
          <w:rFonts w:ascii="仿宋" w:hAnsi="仿宋" w:eastAsia="仿宋" w:cs="仿宋"/>
          <w:color w:val="000000"/>
          <w:sz w:val="32"/>
          <w:szCs w:val="32"/>
        </w:rPr>
        <w:t>.jpg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、2-4</w:t>
      </w:r>
      <w:r>
        <w:rPr>
          <w:rFonts w:ascii="仿宋" w:hAnsi="仿宋" w:eastAsia="仿宋" w:cs="仿宋"/>
          <w:color w:val="000000"/>
          <w:sz w:val="32"/>
          <w:szCs w:val="32"/>
        </w:rPr>
        <w:t>.jpg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、2-5</w:t>
      </w:r>
      <w:r>
        <w:rPr>
          <w:rFonts w:ascii="仿宋" w:hAnsi="仿宋" w:eastAsia="仿宋" w:cs="仿宋"/>
          <w:color w:val="000000"/>
          <w:sz w:val="32"/>
          <w:szCs w:val="32"/>
        </w:rPr>
        <w:t>.jpg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、2-6</w:t>
      </w:r>
      <w:r>
        <w:rPr>
          <w:rFonts w:ascii="仿宋" w:hAnsi="仿宋" w:eastAsia="仿宋" w:cs="仿宋"/>
          <w:color w:val="000000"/>
          <w:sz w:val="32"/>
          <w:szCs w:val="32"/>
        </w:rPr>
        <w:t>.jpg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，进行抠图处理，并分别将古城楼、大雁塔、兵马俑、树丛拖入文档，调整颜色及位置大小；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Times New Roman" w:hAnsi="Times New Roman" w:eastAsia="仿宋" w:cs="Times New Roman"/>
          <w:color w:val="000000"/>
          <w:sz w:val="32"/>
          <w:szCs w:val="32"/>
        </w:rPr>
        <w:t>5.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打开素材2-7</w:t>
      </w:r>
      <w:r>
        <w:rPr>
          <w:rFonts w:ascii="仿宋" w:hAnsi="仿宋" w:eastAsia="仿宋" w:cs="仿宋"/>
          <w:color w:val="000000"/>
          <w:sz w:val="32"/>
          <w:szCs w:val="32"/>
        </w:rPr>
        <w:t>.jpg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进行抠图处理，将其拖入文档，调整位置大小；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Times New Roman" w:hAnsi="Times New Roman" w:eastAsia="仿宋" w:cs="Times New Roman"/>
          <w:color w:val="000000"/>
          <w:sz w:val="32"/>
          <w:szCs w:val="32"/>
        </w:rPr>
        <w:t>6.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使用文本工具输入文字，调整颜色及位置大小；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Times New Roman" w:hAnsi="Times New Roman" w:eastAsia="仿宋" w:cs="Times New Roman"/>
          <w:color w:val="000000"/>
          <w:sz w:val="32"/>
          <w:szCs w:val="32"/>
        </w:rPr>
        <w:t>7.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使用相应工具绘制直线、圆等形状，制作与样张一样的画面效果；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Times New Roman" w:hAnsi="Times New Roman" w:eastAsia="仿宋" w:cs="Times New Roman"/>
          <w:color w:val="000000"/>
          <w:sz w:val="32"/>
          <w:szCs w:val="32"/>
        </w:rPr>
        <w:t>8.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处理完成</w:t>
      </w:r>
      <w:r>
        <w:rPr>
          <w:rFonts w:ascii="仿宋" w:hAnsi="仿宋" w:eastAsia="仿宋" w:cs="仿宋"/>
          <w:color w:val="000000"/>
          <w:sz w:val="32"/>
          <w:szCs w:val="32"/>
        </w:rPr>
        <w:t>的图像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存储</w:t>
      </w:r>
      <w:r>
        <w:rPr>
          <w:rFonts w:ascii="仿宋" w:hAnsi="仿宋" w:eastAsia="仿宋" w:cs="仿宋"/>
          <w:color w:val="000000"/>
          <w:sz w:val="32"/>
          <w:szCs w:val="32"/>
        </w:rPr>
        <w:t>为0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2</w:t>
      </w:r>
      <w:r>
        <w:rPr>
          <w:rFonts w:ascii="仿宋" w:hAnsi="仿宋" w:eastAsia="仿宋" w:cs="仿宋"/>
          <w:color w:val="000000"/>
          <w:sz w:val="32"/>
          <w:szCs w:val="32"/>
        </w:rPr>
        <w:t>.jpg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和</w:t>
      </w:r>
      <w:r>
        <w:rPr>
          <w:rFonts w:ascii="仿宋" w:hAnsi="仿宋" w:eastAsia="仿宋" w:cs="仿宋"/>
          <w:color w:val="000000"/>
          <w:sz w:val="32"/>
          <w:szCs w:val="32"/>
        </w:rPr>
        <w:t>0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3</w:t>
      </w:r>
      <w:r>
        <w:rPr>
          <w:rFonts w:ascii="仿宋" w:hAnsi="仿宋" w:eastAsia="仿宋" w:cs="仿宋"/>
          <w:color w:val="000000"/>
          <w:sz w:val="32"/>
          <w:szCs w:val="32"/>
        </w:rPr>
        <w:t>.psd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样张2：</w:t>
      </w:r>
    </w:p>
    <w:p>
      <w:pPr>
        <w:spacing w:line="360" w:lineRule="auto"/>
        <w:ind w:firstLine="480" w:firstLineChars="200"/>
        <w:jc w:val="center"/>
        <w:rPr>
          <w:rFonts w:ascii="仿宋" w:hAnsi="仿宋" w:eastAsia="仿宋" w:cs="微软雅黑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微软雅黑"/>
          <w:color w:val="000000"/>
          <w:sz w:val="24"/>
        </w:rPr>
        <w:drawing>
          <wp:inline distT="0" distB="0" distL="114300" distR="114300">
            <wp:extent cx="4286885" cy="2853055"/>
            <wp:effectExtent l="0" t="0" r="18415" b="4445"/>
            <wp:docPr id="25" name="图片 15" descr="图像处理综合应用样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5" descr="图像处理综合应用样张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86885" cy="285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22"/>
        <w:tblW w:w="8105" w:type="dxa"/>
        <w:tblInd w:w="39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3"/>
        <w:gridCol w:w="5299"/>
        <w:gridCol w:w="174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06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color w:val="000000"/>
                <w:sz w:val="24"/>
              </w:rPr>
              <w:t>题号</w:t>
            </w:r>
          </w:p>
        </w:tc>
        <w:tc>
          <w:tcPr>
            <w:tcW w:w="5299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color w:val="000000"/>
                <w:sz w:val="24"/>
              </w:rPr>
              <w:t>评分标准</w:t>
            </w:r>
          </w:p>
        </w:tc>
        <w:tc>
          <w:tcPr>
            <w:tcW w:w="174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b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color w:val="000000"/>
                <w:sz w:val="24"/>
              </w:rPr>
              <w:t>分数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restart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5</w:t>
            </w:r>
          </w:p>
        </w:tc>
        <w:tc>
          <w:tcPr>
            <w:tcW w:w="5299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1.能按要求进行画面尺寸、分辨率的设置。</w:t>
            </w:r>
          </w:p>
        </w:tc>
        <w:tc>
          <w:tcPr>
            <w:tcW w:w="174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4分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5299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2.背景的制作。</w:t>
            </w:r>
          </w:p>
        </w:tc>
        <w:tc>
          <w:tcPr>
            <w:tcW w:w="174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6分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continue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5299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3.墨渍效果的处理。</w:t>
            </w:r>
          </w:p>
        </w:tc>
        <w:tc>
          <w:tcPr>
            <w:tcW w:w="174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8分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continue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5299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4.古城楼素材的处理。</w:t>
            </w:r>
          </w:p>
        </w:tc>
        <w:tc>
          <w:tcPr>
            <w:tcW w:w="174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7分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continue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5299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5.大雁塔素材的处理。</w:t>
            </w:r>
          </w:p>
        </w:tc>
        <w:tc>
          <w:tcPr>
            <w:tcW w:w="174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7分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continue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5299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6.兵马俑素材的处理。</w:t>
            </w:r>
          </w:p>
        </w:tc>
        <w:tc>
          <w:tcPr>
            <w:tcW w:w="174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7分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continue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5299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7.树丛素材的处理。</w:t>
            </w:r>
          </w:p>
        </w:tc>
        <w:tc>
          <w:tcPr>
            <w:tcW w:w="174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7分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continue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5299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8.右侧文字效果制作。</w:t>
            </w:r>
          </w:p>
        </w:tc>
        <w:tc>
          <w:tcPr>
            <w:tcW w:w="174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7分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continue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5299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9.底部文字效果制作。</w:t>
            </w:r>
          </w:p>
        </w:tc>
        <w:tc>
          <w:tcPr>
            <w:tcW w:w="174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7分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continue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5299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10.能对图层进行归纳、分组及命名。</w:t>
            </w:r>
          </w:p>
        </w:tc>
        <w:tc>
          <w:tcPr>
            <w:tcW w:w="174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5分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063" w:type="dxa"/>
            <w:vMerge w:val="continue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</w:p>
        </w:tc>
        <w:tc>
          <w:tcPr>
            <w:tcW w:w="5299" w:type="dxa"/>
            <w:shd w:val="clear" w:color="auto" w:fill="auto"/>
            <w:vAlign w:val="center"/>
          </w:tcPr>
          <w:p>
            <w:pPr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11.能按要求进行命名及存储。</w:t>
            </w:r>
          </w:p>
        </w:tc>
        <w:tc>
          <w:tcPr>
            <w:tcW w:w="1743" w:type="dxa"/>
            <w:shd w:val="clear" w:color="auto" w:fill="auto"/>
            <w:vAlign w:val="center"/>
          </w:tcPr>
          <w:p>
            <w:pPr>
              <w:jc w:val="center"/>
              <w:rPr>
                <w:rFonts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5分</w:t>
            </w:r>
          </w:p>
        </w:tc>
      </w:tr>
    </w:tbl>
    <w:p>
      <w:pPr>
        <w:spacing w:line="360" w:lineRule="auto"/>
        <w:rPr>
          <w:rFonts w:ascii="Times New Roman" w:hAnsi="Times New Roman" w:eastAsia="仿宋" w:cs="仿宋"/>
          <w:color w:val="000000" w:themeColor="text1"/>
          <w:kern w:val="0"/>
          <w:sz w:val="32"/>
          <w:szCs w:val="32"/>
          <w14:textFill>
            <w14:solidFill>
              <w14:schemeClr w14:val="tx1"/>
            </w14:solidFill>
          </w14:textFill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B8F04ECD-98CF-43D6-A11E-AF001B210F96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2" w:fontKey="{1DAE53BB-BD2D-4DE6-A363-960BA1DE0006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3" w:fontKey="{CC6BB41F-9DAF-4A59-9B90-17400717C410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4" w:fontKey="{55E6A93F-B8CF-4611-84AD-0D2CD23A0019}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5" w:fontKey="{0EA6E761-3F31-434E-9C00-9C24A2E5E183}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6" w:fontKey="{D8263703-E6BF-4C99-B53B-1E95C97F82A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1324662"/>
    <w:multiLevelType w:val="multilevel"/>
    <w:tmpl w:val="21324662"/>
    <w:lvl w:ilvl="0" w:tentative="0">
      <w:start w:val="1"/>
      <w:numFmt w:val="decimal"/>
      <w:pStyle w:val="2"/>
      <w:lvlText w:val="%1"/>
      <w:lvlJc w:val="left"/>
      <w:pPr>
        <w:ind w:left="432" w:hanging="432"/>
      </w:pPr>
      <w:rPr>
        <w:rFonts w:cs="Times New Roman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1" w:tentative="0">
      <w:start w:val="1"/>
      <w:numFmt w:val="decimal"/>
      <w:pStyle w:val="3"/>
      <w:isLgl/>
      <w:lvlText w:val="%1.%2"/>
      <w:lvlJc w:val="left"/>
      <w:pPr>
        <w:ind w:left="576" w:hanging="576"/>
      </w:pPr>
      <w:rPr>
        <w:rFonts w:hint="eastAsia"/>
        <w:lang w:val="en-US"/>
      </w:rPr>
    </w:lvl>
    <w:lvl w:ilvl="2" w:tentative="0">
      <w:start w:val="1"/>
      <w:numFmt w:val="decimal"/>
      <w:pStyle w:val="4"/>
      <w:isLgl/>
      <w:lvlText w:val="%1.%2.%3"/>
      <w:lvlJc w:val="left"/>
      <w:pPr>
        <w:ind w:left="4974" w:hanging="720"/>
      </w:pPr>
      <w:rPr>
        <w:rFonts w:hint="eastAsia"/>
      </w:rPr>
    </w:lvl>
    <w:lvl w:ilvl="3" w:tentative="0">
      <w:start w:val="1"/>
      <w:numFmt w:val="decimal"/>
      <w:pStyle w:val="5"/>
      <w:isLgl/>
      <w:lvlText w:val="%1.%2.%3.%4"/>
      <w:lvlJc w:val="left"/>
      <w:pPr>
        <w:ind w:left="864" w:hanging="864"/>
      </w:pPr>
      <w:rPr>
        <w:rFonts w:hint="eastAsia"/>
        <w:lang w:val="en-US"/>
      </w:rPr>
    </w:lvl>
    <w:lvl w:ilvl="4" w:tentative="0">
      <w:start w:val="1"/>
      <w:numFmt w:val="decimal"/>
      <w:pStyle w:val="6"/>
      <w:isLgl/>
      <w:lvlText w:val="%1.%2.%3.%4.%5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7"/>
      <w:isLgl/>
      <w:lvlText w:val="%1.%2.%3.%4.%5.%6"/>
      <w:lvlJc w:val="left"/>
      <w:pPr>
        <w:ind w:left="1152" w:hanging="1152"/>
      </w:pPr>
      <w:rPr>
        <w:rFonts w:hint="eastAsia"/>
      </w:rPr>
    </w:lvl>
    <w:lvl w:ilvl="6" w:tentative="0">
      <w:start w:val="1"/>
      <w:numFmt w:val="decimal"/>
      <w:pStyle w:val="8"/>
      <w:isLgl/>
      <w:lvlText w:val="%1.%2.%3.%4.%5.%6.%7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9"/>
      <w:isLgl/>
      <w:lvlText w:val="%1.%2.%3.%4.%5.%6.%7.%8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0"/>
      <w:isLgl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4"/>
  <w:embedTrueTypeFonts/>
  <w:saveSubset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MyYmQ2YjY2MTJlMGFkZjYyZGFmYzVlODA0NjkzNjUifQ=="/>
  </w:docVars>
  <w:rsids>
    <w:rsidRoot w:val="00164638"/>
    <w:rsid w:val="0002791F"/>
    <w:rsid w:val="00032AD1"/>
    <w:rsid w:val="00064D9C"/>
    <w:rsid w:val="00087943"/>
    <w:rsid w:val="00087D65"/>
    <w:rsid w:val="000B0F1E"/>
    <w:rsid w:val="0013534F"/>
    <w:rsid w:val="00147B8D"/>
    <w:rsid w:val="001536A1"/>
    <w:rsid w:val="00156197"/>
    <w:rsid w:val="00164638"/>
    <w:rsid w:val="00173F74"/>
    <w:rsid w:val="00175EF3"/>
    <w:rsid w:val="001B5CC4"/>
    <w:rsid w:val="001B6B23"/>
    <w:rsid w:val="001C57D6"/>
    <w:rsid w:val="001E2D08"/>
    <w:rsid w:val="00220B87"/>
    <w:rsid w:val="00246501"/>
    <w:rsid w:val="002519A5"/>
    <w:rsid w:val="002B1B2F"/>
    <w:rsid w:val="002C08FB"/>
    <w:rsid w:val="002C4226"/>
    <w:rsid w:val="0033377B"/>
    <w:rsid w:val="00335291"/>
    <w:rsid w:val="00343117"/>
    <w:rsid w:val="00347C6A"/>
    <w:rsid w:val="00362978"/>
    <w:rsid w:val="003717C2"/>
    <w:rsid w:val="00392CBA"/>
    <w:rsid w:val="003971F2"/>
    <w:rsid w:val="003C5F9E"/>
    <w:rsid w:val="003C7EE2"/>
    <w:rsid w:val="00410F6F"/>
    <w:rsid w:val="0041756A"/>
    <w:rsid w:val="00467668"/>
    <w:rsid w:val="004919AE"/>
    <w:rsid w:val="00493977"/>
    <w:rsid w:val="00493FBD"/>
    <w:rsid w:val="00497021"/>
    <w:rsid w:val="004A0D2D"/>
    <w:rsid w:val="004D210F"/>
    <w:rsid w:val="00516DA9"/>
    <w:rsid w:val="005579B5"/>
    <w:rsid w:val="00580301"/>
    <w:rsid w:val="00584F99"/>
    <w:rsid w:val="005A0357"/>
    <w:rsid w:val="005C2ABE"/>
    <w:rsid w:val="00630D75"/>
    <w:rsid w:val="00641F91"/>
    <w:rsid w:val="006D2E0B"/>
    <w:rsid w:val="006F1F91"/>
    <w:rsid w:val="00715567"/>
    <w:rsid w:val="00732D69"/>
    <w:rsid w:val="00754378"/>
    <w:rsid w:val="00756F5E"/>
    <w:rsid w:val="007934AC"/>
    <w:rsid w:val="007C5CD6"/>
    <w:rsid w:val="007E237C"/>
    <w:rsid w:val="007E5852"/>
    <w:rsid w:val="00825991"/>
    <w:rsid w:val="00826C88"/>
    <w:rsid w:val="0082733A"/>
    <w:rsid w:val="00832671"/>
    <w:rsid w:val="00835309"/>
    <w:rsid w:val="00841F22"/>
    <w:rsid w:val="00863420"/>
    <w:rsid w:val="00876493"/>
    <w:rsid w:val="008825EC"/>
    <w:rsid w:val="00890561"/>
    <w:rsid w:val="008C1351"/>
    <w:rsid w:val="008E38DC"/>
    <w:rsid w:val="009470F0"/>
    <w:rsid w:val="00951A20"/>
    <w:rsid w:val="00993971"/>
    <w:rsid w:val="009A0B1B"/>
    <w:rsid w:val="00A1097C"/>
    <w:rsid w:val="00A353FF"/>
    <w:rsid w:val="00A416F0"/>
    <w:rsid w:val="00A5584A"/>
    <w:rsid w:val="00A81623"/>
    <w:rsid w:val="00AA74AA"/>
    <w:rsid w:val="00B150A4"/>
    <w:rsid w:val="00B229CF"/>
    <w:rsid w:val="00B32F13"/>
    <w:rsid w:val="00B44537"/>
    <w:rsid w:val="00B45101"/>
    <w:rsid w:val="00B65D51"/>
    <w:rsid w:val="00B75939"/>
    <w:rsid w:val="00B92EC4"/>
    <w:rsid w:val="00B933CF"/>
    <w:rsid w:val="00B94F6E"/>
    <w:rsid w:val="00C20F74"/>
    <w:rsid w:val="00C31103"/>
    <w:rsid w:val="00C31DB9"/>
    <w:rsid w:val="00C922CB"/>
    <w:rsid w:val="00CA3155"/>
    <w:rsid w:val="00CB44FD"/>
    <w:rsid w:val="00D3423A"/>
    <w:rsid w:val="00D46FC3"/>
    <w:rsid w:val="00D51A00"/>
    <w:rsid w:val="00D540A3"/>
    <w:rsid w:val="00D6142B"/>
    <w:rsid w:val="00D74495"/>
    <w:rsid w:val="00DB146C"/>
    <w:rsid w:val="00E21906"/>
    <w:rsid w:val="00E25C6A"/>
    <w:rsid w:val="00E26AD6"/>
    <w:rsid w:val="00E3343B"/>
    <w:rsid w:val="00E373EE"/>
    <w:rsid w:val="00E465BC"/>
    <w:rsid w:val="00E52057"/>
    <w:rsid w:val="00E8556C"/>
    <w:rsid w:val="00F07085"/>
    <w:rsid w:val="00F16EC3"/>
    <w:rsid w:val="00F211A4"/>
    <w:rsid w:val="00F21534"/>
    <w:rsid w:val="00F60D40"/>
    <w:rsid w:val="00F662BF"/>
    <w:rsid w:val="00F81DC2"/>
    <w:rsid w:val="00FB697E"/>
    <w:rsid w:val="00FE13D3"/>
    <w:rsid w:val="00FE286D"/>
    <w:rsid w:val="0160102C"/>
    <w:rsid w:val="047B7B2E"/>
    <w:rsid w:val="0A18482C"/>
    <w:rsid w:val="0AAF410A"/>
    <w:rsid w:val="0B3B0803"/>
    <w:rsid w:val="0B9D59F9"/>
    <w:rsid w:val="0C541A99"/>
    <w:rsid w:val="0E9D306A"/>
    <w:rsid w:val="0ED17DE5"/>
    <w:rsid w:val="177A4B5B"/>
    <w:rsid w:val="19012F59"/>
    <w:rsid w:val="1C013A52"/>
    <w:rsid w:val="1E6C5867"/>
    <w:rsid w:val="1FF1190A"/>
    <w:rsid w:val="215724D6"/>
    <w:rsid w:val="21B14FAD"/>
    <w:rsid w:val="222E5BF9"/>
    <w:rsid w:val="22DE2D0C"/>
    <w:rsid w:val="285A50C6"/>
    <w:rsid w:val="2ADB43DA"/>
    <w:rsid w:val="2B9108F6"/>
    <w:rsid w:val="302B43D3"/>
    <w:rsid w:val="366A3C87"/>
    <w:rsid w:val="38006091"/>
    <w:rsid w:val="4B335C59"/>
    <w:rsid w:val="4D2B3A8E"/>
    <w:rsid w:val="4ED50006"/>
    <w:rsid w:val="4EEA4F9C"/>
    <w:rsid w:val="5049209B"/>
    <w:rsid w:val="53EF52B2"/>
    <w:rsid w:val="579C2B99"/>
    <w:rsid w:val="5B6000E9"/>
    <w:rsid w:val="5D3C426F"/>
    <w:rsid w:val="5F9677DF"/>
    <w:rsid w:val="614C5486"/>
    <w:rsid w:val="620C61A7"/>
    <w:rsid w:val="656138A1"/>
    <w:rsid w:val="673159DC"/>
    <w:rsid w:val="691D1A02"/>
    <w:rsid w:val="6AAE26A4"/>
    <w:rsid w:val="6EC2363D"/>
    <w:rsid w:val="70A20554"/>
    <w:rsid w:val="78D41586"/>
    <w:rsid w:val="793F3591"/>
    <w:rsid w:val="7FB86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qFormat="1" w:uiPriority="0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nhideWhenUsed="0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iPriority="99" w:semiHidden="0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name="Balloon Text"/>
    <w:lsdException w:qFormat="1"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32"/>
    <w:qFormat/>
    <w:uiPriority w:val="9"/>
    <w:pPr>
      <w:keepNext/>
      <w:keepLines/>
      <w:pageBreakBefore/>
      <w:numPr>
        <w:ilvl w:val="0"/>
        <w:numId w:val="1"/>
      </w:numPr>
      <w:spacing w:before="340" w:after="330" w:line="578" w:lineRule="auto"/>
      <w:jc w:val="left"/>
      <w:outlineLvl w:val="0"/>
    </w:pPr>
    <w:rPr>
      <w:rFonts w:ascii="Calibri" w:hAnsi="Calibri" w:eastAsia="宋体" w:cs="Times New Roman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33"/>
    <w:qFormat/>
    <w:uiPriority w:val="0"/>
    <w:pPr>
      <w:keepLines/>
      <w:numPr>
        <w:ilvl w:val="1"/>
        <w:numId w:val="1"/>
      </w:numPr>
      <w:spacing w:before="260" w:after="260" w:line="415" w:lineRule="auto"/>
      <w:jc w:val="left"/>
      <w:outlineLvl w:val="1"/>
    </w:pPr>
    <w:rPr>
      <w:rFonts w:ascii="Cambria" w:hAnsi="Cambria" w:eastAsia="宋体" w:cs="Times New Roman"/>
      <w:b/>
      <w:bCs/>
      <w:sz w:val="32"/>
      <w:szCs w:val="32"/>
    </w:rPr>
  </w:style>
  <w:style w:type="paragraph" w:styleId="4">
    <w:name w:val="heading 3"/>
    <w:basedOn w:val="1"/>
    <w:next w:val="1"/>
    <w:link w:val="34"/>
    <w:qFormat/>
    <w:uiPriority w:val="0"/>
    <w:pPr>
      <w:keepNext/>
      <w:keepLines/>
      <w:numPr>
        <w:ilvl w:val="2"/>
        <w:numId w:val="1"/>
      </w:numPr>
      <w:spacing w:before="120" w:after="120" w:line="415" w:lineRule="auto"/>
      <w:jc w:val="left"/>
      <w:outlineLvl w:val="2"/>
    </w:pPr>
    <w:rPr>
      <w:rFonts w:ascii="Calibri" w:hAnsi="Calibri" w:eastAsia="宋体" w:cs="Times New Roman"/>
      <w:b/>
      <w:bCs/>
      <w:sz w:val="32"/>
      <w:szCs w:val="32"/>
    </w:rPr>
  </w:style>
  <w:style w:type="paragraph" w:styleId="5">
    <w:name w:val="heading 4"/>
    <w:basedOn w:val="1"/>
    <w:next w:val="1"/>
    <w:link w:val="35"/>
    <w:qFormat/>
    <w:uiPriority w:val="0"/>
    <w:pPr>
      <w:keepNext/>
      <w:keepLines/>
      <w:numPr>
        <w:ilvl w:val="3"/>
        <w:numId w:val="1"/>
      </w:numPr>
      <w:spacing w:line="360" w:lineRule="auto"/>
      <w:outlineLvl w:val="3"/>
    </w:pPr>
    <w:rPr>
      <w:rFonts w:ascii="仿宋" w:hAnsi="仿宋" w:eastAsia="仿宋" w:cs="Times New Roman"/>
      <w:bCs/>
      <w:sz w:val="28"/>
      <w:szCs w:val="28"/>
    </w:rPr>
  </w:style>
  <w:style w:type="paragraph" w:styleId="6">
    <w:name w:val="heading 5"/>
    <w:basedOn w:val="1"/>
    <w:next w:val="1"/>
    <w:link w:val="36"/>
    <w:qFormat/>
    <w:uiPriority w:val="0"/>
    <w:pPr>
      <w:keepNext/>
      <w:keepLines/>
      <w:numPr>
        <w:ilvl w:val="4"/>
        <w:numId w:val="1"/>
      </w:numPr>
      <w:spacing w:before="120" w:after="120" w:line="377" w:lineRule="auto"/>
      <w:outlineLvl w:val="4"/>
    </w:pPr>
    <w:rPr>
      <w:rFonts w:ascii="Calibri" w:hAnsi="Calibri" w:eastAsia="宋体" w:cs="Times New Roman"/>
      <w:b/>
      <w:bCs/>
      <w:sz w:val="28"/>
      <w:szCs w:val="28"/>
    </w:rPr>
  </w:style>
  <w:style w:type="paragraph" w:styleId="7">
    <w:name w:val="heading 6"/>
    <w:basedOn w:val="1"/>
    <w:next w:val="1"/>
    <w:link w:val="37"/>
    <w:qFormat/>
    <w:uiPriority w:val="0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="Cambria" w:hAnsi="Cambria" w:eastAsia="宋体" w:cs="Times New Roman"/>
      <w:b/>
      <w:bCs/>
      <w:sz w:val="24"/>
      <w:szCs w:val="24"/>
    </w:rPr>
  </w:style>
  <w:style w:type="paragraph" w:styleId="8">
    <w:name w:val="heading 7"/>
    <w:basedOn w:val="1"/>
    <w:next w:val="1"/>
    <w:link w:val="38"/>
    <w:qFormat/>
    <w:uiPriority w:val="0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rFonts w:ascii="Calibri" w:hAnsi="Calibri" w:eastAsia="宋体" w:cs="Times New Roman"/>
      <w:b/>
      <w:bCs/>
      <w:sz w:val="24"/>
      <w:szCs w:val="24"/>
    </w:rPr>
  </w:style>
  <w:style w:type="paragraph" w:styleId="9">
    <w:name w:val="heading 8"/>
    <w:basedOn w:val="1"/>
    <w:next w:val="1"/>
    <w:link w:val="39"/>
    <w:qFormat/>
    <w:uiPriority w:val="0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Cambria" w:hAnsi="Cambria" w:eastAsia="宋体" w:cs="Times New Roman"/>
      <w:sz w:val="24"/>
      <w:szCs w:val="24"/>
    </w:rPr>
  </w:style>
  <w:style w:type="paragraph" w:styleId="10">
    <w:name w:val="heading 9"/>
    <w:basedOn w:val="1"/>
    <w:next w:val="1"/>
    <w:link w:val="40"/>
    <w:qFormat/>
    <w:uiPriority w:val="0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Cambria" w:hAnsi="Cambria" w:eastAsia="宋体" w:cs="Times New Roman"/>
      <w:szCs w:val="21"/>
    </w:rPr>
  </w:style>
  <w:style w:type="character" w:default="1" w:styleId="24">
    <w:name w:val="Default Paragraph Font"/>
    <w:semiHidden/>
    <w:unhideWhenUsed/>
    <w:qFormat/>
    <w:uiPriority w:val="1"/>
  </w:style>
  <w:style w:type="table" w:default="1" w:styleId="2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Normal Indent"/>
    <w:basedOn w:val="1"/>
    <w:link w:val="58"/>
    <w:qFormat/>
    <w:uiPriority w:val="0"/>
    <w:pPr>
      <w:spacing w:beforeLines="50" w:afterLines="50" w:line="360" w:lineRule="auto"/>
      <w:ind w:firstLine="480" w:firstLineChars="200"/>
    </w:pPr>
    <w:rPr>
      <w:rFonts w:ascii="宋体" w:hAnsi="宋体" w:eastAsia="宋体"/>
      <w:sz w:val="24"/>
      <w:szCs w:val="24"/>
    </w:rPr>
  </w:style>
  <w:style w:type="paragraph" w:styleId="12">
    <w:name w:val="caption"/>
    <w:basedOn w:val="1"/>
    <w:next w:val="1"/>
    <w:link w:val="43"/>
    <w:qFormat/>
    <w:uiPriority w:val="0"/>
    <w:pPr>
      <w:widowControl/>
      <w:spacing w:before="120" w:after="240"/>
      <w:jc w:val="center"/>
    </w:pPr>
    <w:rPr>
      <w:rFonts w:ascii="Times New Roman" w:hAnsi="Times New Roman" w:eastAsia="宋体"/>
      <w:bCs/>
      <w:szCs w:val="21"/>
    </w:rPr>
  </w:style>
  <w:style w:type="paragraph" w:styleId="13">
    <w:name w:val="annotation text"/>
    <w:basedOn w:val="1"/>
    <w:link w:val="62"/>
    <w:unhideWhenUsed/>
    <w:qFormat/>
    <w:uiPriority w:val="0"/>
    <w:pPr>
      <w:jc w:val="left"/>
    </w:pPr>
  </w:style>
  <w:style w:type="paragraph" w:styleId="14">
    <w:name w:val="Plain Text"/>
    <w:basedOn w:val="1"/>
    <w:link w:val="44"/>
    <w:qFormat/>
    <w:uiPriority w:val="0"/>
    <w:rPr>
      <w:rFonts w:ascii="宋体" w:hAnsi="Courier New" w:eastAsia="宋体" w:cs="Courier New"/>
      <w:szCs w:val="21"/>
    </w:rPr>
  </w:style>
  <w:style w:type="paragraph" w:styleId="15">
    <w:name w:val="Balloon Text"/>
    <w:basedOn w:val="1"/>
    <w:link w:val="66"/>
    <w:semiHidden/>
    <w:qFormat/>
    <w:uiPriority w:val="0"/>
    <w:rPr>
      <w:rFonts w:ascii="Calibri" w:hAnsi="Calibri" w:eastAsia="宋体" w:cs="Times New Roman"/>
      <w:sz w:val="18"/>
      <w:szCs w:val="18"/>
    </w:rPr>
  </w:style>
  <w:style w:type="paragraph" w:styleId="16">
    <w:name w:val="footer"/>
    <w:basedOn w:val="1"/>
    <w:link w:val="3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7">
    <w:name w:val="header"/>
    <w:basedOn w:val="1"/>
    <w:link w:val="3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8">
    <w:name w:val="HTML Preformatted"/>
    <w:basedOn w:val="1"/>
    <w:link w:val="45"/>
    <w:unhideWhenUsed/>
    <w:qFormat/>
    <w:uiPriority w:val="99"/>
    <w:rPr>
      <w:rFonts w:ascii="Courier New" w:hAnsi="Courier New" w:eastAsia="宋体" w:cs="Courier New"/>
      <w:sz w:val="28"/>
    </w:rPr>
  </w:style>
  <w:style w:type="paragraph" w:styleId="19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20">
    <w:name w:val="Title"/>
    <w:basedOn w:val="1"/>
    <w:next w:val="1"/>
    <w:link w:val="42"/>
    <w:qFormat/>
    <w:uiPriority w:val="0"/>
    <w:pPr>
      <w:spacing w:before="240" w:after="60"/>
      <w:jc w:val="center"/>
      <w:outlineLvl w:val="0"/>
    </w:pPr>
    <w:rPr>
      <w:rFonts w:ascii="Cambria" w:hAnsi="Cambria" w:eastAsia="宋体" w:cs="Times New Roman"/>
      <w:b/>
      <w:bCs/>
      <w:sz w:val="32"/>
      <w:szCs w:val="32"/>
    </w:rPr>
  </w:style>
  <w:style w:type="paragraph" w:styleId="21">
    <w:name w:val="annotation subject"/>
    <w:basedOn w:val="13"/>
    <w:next w:val="13"/>
    <w:link w:val="41"/>
    <w:qFormat/>
    <w:uiPriority w:val="0"/>
    <w:rPr>
      <w:rFonts w:ascii="Times New Roman" w:hAnsi="Times New Roman" w:eastAsia="宋体"/>
      <w:b/>
      <w:bCs/>
      <w:szCs w:val="24"/>
    </w:rPr>
  </w:style>
  <w:style w:type="table" w:styleId="23">
    <w:name w:val="Table Grid"/>
    <w:basedOn w:val="22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5">
    <w:name w:val="Strong"/>
    <w:qFormat/>
    <w:uiPriority w:val="22"/>
    <w:rPr>
      <w:b/>
      <w:bCs/>
    </w:rPr>
  </w:style>
  <w:style w:type="character" w:styleId="26">
    <w:name w:val="page number"/>
    <w:basedOn w:val="24"/>
    <w:qFormat/>
    <w:uiPriority w:val="0"/>
  </w:style>
  <w:style w:type="character" w:styleId="27">
    <w:name w:val="FollowedHyperlink"/>
    <w:unhideWhenUsed/>
    <w:qFormat/>
    <w:uiPriority w:val="99"/>
    <w:rPr>
      <w:color w:val="800080"/>
      <w:u w:val="single"/>
    </w:rPr>
  </w:style>
  <w:style w:type="character" w:styleId="28">
    <w:name w:val="Hyperlink"/>
    <w:qFormat/>
    <w:uiPriority w:val="99"/>
    <w:rPr>
      <w:color w:val="0000FF"/>
      <w:u w:val="single"/>
    </w:rPr>
  </w:style>
  <w:style w:type="character" w:styleId="29">
    <w:name w:val="annotation reference"/>
    <w:qFormat/>
    <w:uiPriority w:val="0"/>
    <w:rPr>
      <w:sz w:val="21"/>
      <w:szCs w:val="21"/>
    </w:rPr>
  </w:style>
  <w:style w:type="character" w:customStyle="1" w:styleId="30">
    <w:name w:val="页眉 字符"/>
    <w:basedOn w:val="24"/>
    <w:link w:val="17"/>
    <w:qFormat/>
    <w:uiPriority w:val="99"/>
    <w:rPr>
      <w:sz w:val="18"/>
      <w:szCs w:val="18"/>
    </w:rPr>
  </w:style>
  <w:style w:type="character" w:customStyle="1" w:styleId="31">
    <w:name w:val="页脚 字符"/>
    <w:basedOn w:val="24"/>
    <w:link w:val="16"/>
    <w:qFormat/>
    <w:uiPriority w:val="99"/>
    <w:rPr>
      <w:sz w:val="18"/>
      <w:szCs w:val="18"/>
    </w:rPr>
  </w:style>
  <w:style w:type="character" w:customStyle="1" w:styleId="32">
    <w:name w:val="标题 1 字符"/>
    <w:basedOn w:val="24"/>
    <w:link w:val="2"/>
    <w:qFormat/>
    <w:uiPriority w:val="9"/>
    <w:rPr>
      <w:rFonts w:ascii="Calibri" w:hAnsi="Calibri" w:cs="Times New Roman"/>
      <w:b/>
      <w:bCs/>
      <w:kern w:val="44"/>
      <w:sz w:val="44"/>
      <w:szCs w:val="44"/>
    </w:rPr>
  </w:style>
  <w:style w:type="character" w:customStyle="1" w:styleId="33">
    <w:name w:val="标题 2 字符"/>
    <w:basedOn w:val="24"/>
    <w:link w:val="3"/>
    <w:qFormat/>
    <w:uiPriority w:val="0"/>
    <w:rPr>
      <w:rFonts w:ascii="Cambria" w:hAnsi="Cambria" w:cs="Times New Roman"/>
      <w:b/>
      <w:bCs/>
      <w:sz w:val="32"/>
      <w:szCs w:val="32"/>
    </w:rPr>
  </w:style>
  <w:style w:type="character" w:customStyle="1" w:styleId="34">
    <w:name w:val="标题 3 字符"/>
    <w:basedOn w:val="24"/>
    <w:link w:val="4"/>
    <w:qFormat/>
    <w:uiPriority w:val="0"/>
    <w:rPr>
      <w:rFonts w:ascii="Calibri" w:hAnsi="Calibri" w:cs="Times New Roman"/>
      <w:b/>
      <w:bCs/>
      <w:sz w:val="32"/>
      <w:szCs w:val="32"/>
    </w:rPr>
  </w:style>
  <w:style w:type="character" w:customStyle="1" w:styleId="35">
    <w:name w:val="标题 4 字符"/>
    <w:basedOn w:val="24"/>
    <w:link w:val="5"/>
    <w:qFormat/>
    <w:uiPriority w:val="0"/>
    <w:rPr>
      <w:rFonts w:ascii="仿宋" w:hAnsi="仿宋" w:eastAsia="仿宋" w:cs="Times New Roman"/>
      <w:bCs/>
      <w:szCs w:val="28"/>
    </w:rPr>
  </w:style>
  <w:style w:type="character" w:customStyle="1" w:styleId="36">
    <w:name w:val="标题 5 字符"/>
    <w:basedOn w:val="24"/>
    <w:link w:val="6"/>
    <w:qFormat/>
    <w:uiPriority w:val="0"/>
    <w:rPr>
      <w:rFonts w:ascii="Calibri" w:hAnsi="Calibri" w:cs="Times New Roman"/>
      <w:b/>
      <w:bCs/>
      <w:szCs w:val="28"/>
    </w:rPr>
  </w:style>
  <w:style w:type="character" w:customStyle="1" w:styleId="37">
    <w:name w:val="标题 6 字符"/>
    <w:basedOn w:val="24"/>
    <w:link w:val="7"/>
    <w:qFormat/>
    <w:uiPriority w:val="0"/>
    <w:rPr>
      <w:rFonts w:ascii="Cambria" w:hAnsi="Cambria" w:cs="Times New Roman"/>
      <w:b/>
      <w:bCs/>
      <w:sz w:val="24"/>
      <w:szCs w:val="24"/>
    </w:rPr>
  </w:style>
  <w:style w:type="character" w:customStyle="1" w:styleId="38">
    <w:name w:val="标题 7 字符"/>
    <w:basedOn w:val="24"/>
    <w:link w:val="8"/>
    <w:qFormat/>
    <w:uiPriority w:val="0"/>
    <w:rPr>
      <w:rFonts w:ascii="Calibri" w:hAnsi="Calibri" w:cs="Times New Roman"/>
      <w:b/>
      <w:bCs/>
      <w:sz w:val="24"/>
      <w:szCs w:val="24"/>
    </w:rPr>
  </w:style>
  <w:style w:type="character" w:customStyle="1" w:styleId="39">
    <w:name w:val="标题 8 字符"/>
    <w:basedOn w:val="24"/>
    <w:link w:val="9"/>
    <w:qFormat/>
    <w:uiPriority w:val="0"/>
    <w:rPr>
      <w:rFonts w:ascii="Cambria" w:hAnsi="Cambria" w:cs="Times New Roman"/>
      <w:sz w:val="24"/>
      <w:szCs w:val="24"/>
    </w:rPr>
  </w:style>
  <w:style w:type="character" w:customStyle="1" w:styleId="40">
    <w:name w:val="标题 9 字符"/>
    <w:basedOn w:val="24"/>
    <w:link w:val="10"/>
    <w:qFormat/>
    <w:uiPriority w:val="0"/>
    <w:rPr>
      <w:rFonts w:ascii="Cambria" w:hAnsi="Cambria" w:cs="Times New Roman"/>
      <w:sz w:val="21"/>
      <w:szCs w:val="21"/>
    </w:rPr>
  </w:style>
  <w:style w:type="character" w:customStyle="1" w:styleId="41">
    <w:name w:val="批注主题 字符"/>
    <w:link w:val="21"/>
    <w:qFormat/>
    <w:uiPriority w:val="0"/>
    <w:rPr>
      <w:b/>
      <w:bCs/>
      <w:sz w:val="21"/>
      <w:szCs w:val="24"/>
    </w:rPr>
  </w:style>
  <w:style w:type="character" w:customStyle="1" w:styleId="42">
    <w:name w:val="标题 字符"/>
    <w:link w:val="20"/>
    <w:qFormat/>
    <w:uiPriority w:val="0"/>
    <w:rPr>
      <w:rFonts w:ascii="Cambria" w:hAnsi="Cambria" w:cs="Times New Roman"/>
      <w:b/>
      <w:bCs/>
      <w:sz w:val="32"/>
      <w:szCs w:val="32"/>
    </w:rPr>
  </w:style>
  <w:style w:type="character" w:customStyle="1" w:styleId="43">
    <w:name w:val="题注 字符"/>
    <w:link w:val="12"/>
    <w:qFormat/>
    <w:uiPriority w:val="0"/>
    <w:rPr>
      <w:bCs/>
      <w:sz w:val="21"/>
      <w:szCs w:val="21"/>
    </w:rPr>
  </w:style>
  <w:style w:type="character" w:customStyle="1" w:styleId="44">
    <w:name w:val="纯文本 字符"/>
    <w:link w:val="14"/>
    <w:qFormat/>
    <w:uiPriority w:val="0"/>
    <w:rPr>
      <w:rFonts w:ascii="宋体" w:hAnsi="Courier New" w:cs="Courier New"/>
      <w:sz w:val="21"/>
      <w:szCs w:val="21"/>
    </w:rPr>
  </w:style>
  <w:style w:type="character" w:customStyle="1" w:styleId="45">
    <w:name w:val="HTML 预设格式 字符"/>
    <w:link w:val="18"/>
    <w:qFormat/>
    <w:uiPriority w:val="99"/>
    <w:rPr>
      <w:rFonts w:ascii="Courier New" w:hAnsi="Courier New" w:cs="Courier New"/>
    </w:rPr>
  </w:style>
  <w:style w:type="character" w:customStyle="1" w:styleId="46">
    <w:name w:val="批注文字 字符"/>
    <w:qFormat/>
    <w:uiPriority w:val="0"/>
    <w:rPr>
      <w:kern w:val="2"/>
      <w:sz w:val="21"/>
      <w:szCs w:val="24"/>
    </w:rPr>
  </w:style>
  <w:style w:type="character" w:customStyle="1" w:styleId="47">
    <w:name w:val="正文s Char"/>
    <w:link w:val="48"/>
    <w:qFormat/>
    <w:uiPriority w:val="0"/>
    <w:rPr>
      <w:rFonts w:ascii="Calibri" w:hAnsi="Calibri"/>
      <w:sz w:val="24"/>
    </w:rPr>
  </w:style>
  <w:style w:type="paragraph" w:customStyle="1" w:styleId="48">
    <w:name w:val="正文s"/>
    <w:basedOn w:val="1"/>
    <w:link w:val="47"/>
    <w:qFormat/>
    <w:uiPriority w:val="0"/>
    <w:pPr>
      <w:spacing w:line="360" w:lineRule="auto"/>
      <w:ind w:firstLine="480" w:firstLineChars="200"/>
    </w:pPr>
    <w:rPr>
      <w:rFonts w:ascii="Calibri" w:hAnsi="Calibri" w:eastAsia="宋体"/>
      <w:sz w:val="24"/>
    </w:rPr>
  </w:style>
  <w:style w:type="character" w:customStyle="1" w:styleId="49">
    <w:name w:val="Bid_正文 Char"/>
    <w:link w:val="50"/>
    <w:qFormat/>
    <w:uiPriority w:val="0"/>
    <w:rPr>
      <w:sz w:val="24"/>
    </w:rPr>
  </w:style>
  <w:style w:type="paragraph" w:customStyle="1" w:styleId="50">
    <w:name w:val="Bid_正文"/>
    <w:basedOn w:val="11"/>
    <w:link w:val="49"/>
    <w:qFormat/>
    <w:uiPriority w:val="0"/>
    <w:pPr>
      <w:spacing w:beforeLines="0"/>
    </w:pPr>
    <w:rPr>
      <w:rFonts w:ascii="Times New Roman" w:hAnsi="Times New Roman"/>
      <w:szCs w:val="22"/>
    </w:rPr>
  </w:style>
  <w:style w:type="character" w:customStyle="1" w:styleId="51">
    <w:name w:val="N.N.N.N Char"/>
    <w:link w:val="52"/>
    <w:qFormat/>
    <w:locked/>
    <w:uiPriority w:val="0"/>
    <w:rPr>
      <w:rFonts w:ascii="微软雅黑" w:hAnsi="微软雅黑" w:eastAsia="微软雅黑"/>
      <w:b/>
      <w:sz w:val="24"/>
      <w:szCs w:val="28"/>
    </w:rPr>
  </w:style>
  <w:style w:type="paragraph" w:customStyle="1" w:styleId="52">
    <w:name w:val="N.N.N.N"/>
    <w:basedOn w:val="1"/>
    <w:next w:val="1"/>
    <w:link w:val="51"/>
    <w:qFormat/>
    <w:uiPriority w:val="0"/>
    <w:pPr>
      <w:tabs>
        <w:tab w:val="left" w:pos="360"/>
      </w:tabs>
      <w:spacing w:beforeLines="50" w:afterLines="50" w:line="400" w:lineRule="exact"/>
      <w:ind w:right="240" w:rightChars="100"/>
      <w:jc w:val="left"/>
      <w:outlineLvl w:val="3"/>
    </w:pPr>
    <w:rPr>
      <w:rFonts w:ascii="微软雅黑" w:hAnsi="微软雅黑" w:eastAsia="微软雅黑"/>
      <w:b/>
      <w:sz w:val="24"/>
      <w:szCs w:val="28"/>
    </w:rPr>
  </w:style>
  <w:style w:type="character" w:customStyle="1" w:styleId="53">
    <w:name w:val="HTML 预设格式 Char1"/>
    <w:qFormat/>
    <w:uiPriority w:val="0"/>
    <w:rPr>
      <w:rFonts w:ascii="Courier New" w:hAnsi="Courier New" w:cs="Courier New"/>
      <w:kern w:val="2"/>
    </w:rPr>
  </w:style>
  <w:style w:type="character" w:customStyle="1" w:styleId="54">
    <w:name w:val="列出段落 Char"/>
    <w:link w:val="55"/>
    <w:qFormat/>
    <w:locked/>
    <w:uiPriority w:val="34"/>
    <w:rPr>
      <w:rFonts w:ascii="Calibri" w:hAnsi="Calibri"/>
      <w:sz w:val="21"/>
    </w:rPr>
  </w:style>
  <w:style w:type="paragraph" w:customStyle="1" w:styleId="55">
    <w:name w:val="列出段落1"/>
    <w:basedOn w:val="1"/>
    <w:link w:val="54"/>
    <w:qFormat/>
    <w:uiPriority w:val="34"/>
    <w:pPr>
      <w:ind w:firstLine="420" w:firstLineChars="200"/>
    </w:pPr>
    <w:rPr>
      <w:rFonts w:ascii="Calibri" w:hAnsi="Calibri" w:eastAsia="宋体"/>
    </w:rPr>
  </w:style>
  <w:style w:type="character" w:customStyle="1" w:styleId="56">
    <w:name w:val="N.N.N Char"/>
    <w:link w:val="57"/>
    <w:qFormat/>
    <w:uiPriority w:val="0"/>
    <w:rPr>
      <w:rFonts w:ascii="微软雅黑" w:hAnsi="微软雅黑" w:eastAsia="微软雅黑"/>
      <w:b/>
      <w:szCs w:val="28"/>
    </w:rPr>
  </w:style>
  <w:style w:type="paragraph" w:customStyle="1" w:styleId="57">
    <w:name w:val="N.N.N"/>
    <w:basedOn w:val="1"/>
    <w:next w:val="1"/>
    <w:link w:val="56"/>
    <w:qFormat/>
    <w:uiPriority w:val="0"/>
    <w:pPr>
      <w:tabs>
        <w:tab w:val="left" w:pos="360"/>
      </w:tabs>
      <w:spacing w:before="156" w:after="156" w:line="480" w:lineRule="auto"/>
      <w:jc w:val="left"/>
      <w:outlineLvl w:val="2"/>
    </w:pPr>
    <w:rPr>
      <w:rFonts w:ascii="微软雅黑" w:hAnsi="微软雅黑" w:eastAsia="微软雅黑"/>
      <w:b/>
      <w:sz w:val="28"/>
      <w:szCs w:val="28"/>
    </w:rPr>
  </w:style>
  <w:style w:type="character" w:customStyle="1" w:styleId="58">
    <w:name w:val="正文缩进 字符"/>
    <w:link w:val="11"/>
    <w:qFormat/>
    <w:uiPriority w:val="0"/>
    <w:rPr>
      <w:rFonts w:ascii="宋体" w:hAnsi="宋体"/>
      <w:sz w:val="24"/>
      <w:szCs w:val="24"/>
    </w:rPr>
  </w:style>
  <w:style w:type="character" w:customStyle="1" w:styleId="59">
    <w:name w:val="p111"/>
    <w:qFormat/>
    <w:uiPriority w:val="0"/>
    <w:rPr>
      <w:rFonts w:hint="default" w:ascii="ˎ̥" w:hAnsi="ˎ̥"/>
      <w:sz w:val="22"/>
      <w:szCs w:val="22"/>
    </w:rPr>
  </w:style>
  <w:style w:type="character" w:customStyle="1" w:styleId="60">
    <w:name w:val="标题 字符1"/>
    <w:basedOn w:val="24"/>
    <w:qFormat/>
    <w:uiPriority w:val="10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61">
    <w:name w:val="HTML 预设格式 字符1"/>
    <w:basedOn w:val="24"/>
    <w:semiHidden/>
    <w:qFormat/>
    <w:uiPriority w:val="99"/>
    <w:rPr>
      <w:rFonts w:ascii="Courier New" w:hAnsi="Courier New" w:cs="Courier New" w:eastAsiaTheme="minorEastAsia"/>
      <w:sz w:val="20"/>
      <w:szCs w:val="20"/>
    </w:rPr>
  </w:style>
  <w:style w:type="character" w:customStyle="1" w:styleId="62">
    <w:name w:val="批注文字 字符1"/>
    <w:basedOn w:val="24"/>
    <w:link w:val="13"/>
    <w:semiHidden/>
    <w:qFormat/>
    <w:uiPriority w:val="99"/>
    <w:rPr>
      <w:rFonts w:asciiTheme="minorHAnsi" w:hAnsiTheme="minorHAnsi" w:eastAsiaTheme="minorEastAsia"/>
      <w:sz w:val="21"/>
    </w:rPr>
  </w:style>
  <w:style w:type="character" w:customStyle="1" w:styleId="63">
    <w:name w:val="批注主题 字符1"/>
    <w:basedOn w:val="62"/>
    <w:semiHidden/>
    <w:qFormat/>
    <w:uiPriority w:val="99"/>
    <w:rPr>
      <w:rFonts w:asciiTheme="minorHAnsi" w:hAnsiTheme="minorHAnsi" w:eastAsiaTheme="minorEastAsia"/>
      <w:b/>
      <w:bCs/>
      <w:sz w:val="21"/>
    </w:rPr>
  </w:style>
  <w:style w:type="character" w:customStyle="1" w:styleId="64">
    <w:name w:val="纯文本 字符1"/>
    <w:basedOn w:val="24"/>
    <w:semiHidden/>
    <w:qFormat/>
    <w:uiPriority w:val="99"/>
    <w:rPr>
      <w:rFonts w:hAnsi="Courier New" w:cs="Courier New" w:asciiTheme="minorEastAsia" w:eastAsiaTheme="minorEastAsia"/>
      <w:sz w:val="21"/>
    </w:rPr>
  </w:style>
  <w:style w:type="paragraph" w:customStyle="1" w:styleId="65">
    <w:name w:val="_Style 56"/>
    <w:basedOn w:val="1"/>
    <w:next w:val="1"/>
    <w:qFormat/>
    <w:uiPriority w:val="0"/>
    <w:rPr>
      <w:rFonts w:ascii="Calibri" w:hAnsi="Calibri" w:eastAsia="宋体" w:cs="Times New Roman"/>
      <w:szCs w:val="24"/>
    </w:rPr>
  </w:style>
  <w:style w:type="character" w:customStyle="1" w:styleId="66">
    <w:name w:val="批注框文本 字符"/>
    <w:basedOn w:val="24"/>
    <w:link w:val="15"/>
    <w:semiHidden/>
    <w:qFormat/>
    <w:uiPriority w:val="0"/>
    <w:rPr>
      <w:rFonts w:ascii="Calibri" w:hAnsi="Calibri" w:cs="Times New Roman"/>
      <w:sz w:val="18"/>
      <w:szCs w:val="18"/>
    </w:rPr>
  </w:style>
  <w:style w:type="paragraph" w:customStyle="1" w:styleId="67">
    <w:name w:val="font6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Calibri" w:hAnsi="Calibri" w:eastAsia="宋体" w:cs="Times New Roman"/>
      <w:kern w:val="0"/>
      <w:sz w:val="20"/>
      <w:szCs w:val="20"/>
    </w:rPr>
  </w:style>
  <w:style w:type="paragraph" w:customStyle="1" w:styleId="68">
    <w:name w:val="xl67"/>
    <w:basedOn w:val="1"/>
    <w:qFormat/>
    <w:uiPriority w:val="0"/>
    <w:pPr>
      <w:widowControl/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</w:pPr>
    <w:rPr>
      <w:rFonts w:ascii="宋体" w:hAnsi="宋体" w:eastAsia="宋体" w:cs="宋体"/>
      <w:kern w:val="0"/>
      <w:sz w:val="20"/>
      <w:szCs w:val="20"/>
    </w:rPr>
  </w:style>
  <w:style w:type="paragraph" w:customStyle="1" w:styleId="69">
    <w:name w:val="xl66"/>
    <w:basedOn w:val="1"/>
    <w:qFormat/>
    <w:uiPriority w:val="0"/>
    <w:pPr>
      <w:widowControl/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</w:pPr>
    <w:rPr>
      <w:rFonts w:ascii="宋体" w:hAnsi="宋体" w:eastAsia="宋体" w:cs="宋体"/>
      <w:kern w:val="0"/>
      <w:sz w:val="20"/>
      <w:szCs w:val="20"/>
    </w:rPr>
  </w:style>
  <w:style w:type="paragraph" w:customStyle="1" w:styleId="70">
    <w:name w:val="xl68"/>
    <w:basedOn w:val="1"/>
    <w:qFormat/>
    <w:uiPriority w:val="0"/>
    <w:pPr>
      <w:widowControl/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bottom"/>
    </w:pPr>
    <w:rPr>
      <w:rFonts w:ascii="宋体" w:hAnsi="宋体" w:eastAsia="宋体" w:cs="宋体"/>
      <w:kern w:val="0"/>
      <w:sz w:val="20"/>
      <w:szCs w:val="20"/>
    </w:rPr>
  </w:style>
  <w:style w:type="paragraph" w:customStyle="1" w:styleId="71">
    <w:name w:val="font7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18"/>
      <w:szCs w:val="18"/>
    </w:rPr>
  </w:style>
  <w:style w:type="paragraph" w:customStyle="1" w:styleId="72">
    <w:name w:val="TOC 标题1"/>
    <w:basedOn w:val="2"/>
    <w:next w:val="1"/>
    <w:qFormat/>
    <w:uiPriority w:val="39"/>
    <w:pPr>
      <w:pageBreakBefore w:val="0"/>
      <w:widowControl/>
      <w:numPr>
        <w:numId w:val="0"/>
      </w:numPr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73">
    <w:name w:val="font5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0"/>
      <w:szCs w:val="20"/>
    </w:rPr>
  </w:style>
  <w:style w:type="paragraph" w:customStyle="1" w:styleId="74">
    <w:name w:val="srni列表"/>
    <w:basedOn w:val="1"/>
    <w:qFormat/>
    <w:uiPriority w:val="0"/>
    <w:pPr>
      <w:tabs>
        <w:tab w:val="left" w:pos="425"/>
      </w:tabs>
      <w:spacing w:line="560" w:lineRule="exact"/>
      <w:ind w:left="851"/>
    </w:pPr>
    <w:rPr>
      <w:rFonts w:ascii="宋体" w:hAnsi="宋体" w:eastAsia="仿宋" w:cs="Times New Roman"/>
      <w:sz w:val="28"/>
      <w:szCs w:val="24"/>
    </w:rPr>
  </w:style>
  <w:style w:type="paragraph" w:styleId="75">
    <w:name w:val="No Spacing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76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2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EBC4D62-A04A-41AA-B399-3798FBC9AE4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1559</Words>
  <Characters>1730</Characters>
  <Lines>13</Lines>
  <Paragraphs>3</Paragraphs>
  <TotalTime>1</TotalTime>
  <ScaleCrop>false</ScaleCrop>
  <LinksUpToDate>false</LinksUpToDate>
  <CharactersWithSpaces>1732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2020-07-21T09:29:00Z</dcterms:created>
  <dc:creator>jsnlx</dc:creator>
  <cp:lastModifiedBy>hp</cp:lastModifiedBy>
  <dcterms:modified xsi:type="dcterms:W3CDTF">2023-09-11T03:34:02Z</dcterms:modified>
  <cp:revision>71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27D59913A536461FA6BF10071FAB985A</vt:lpwstr>
  </property>
</Properties>
</file>