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方正小标宋简体"/>
          <w:sz w:val="32"/>
          <w:szCs w:val="32"/>
          <w:lang w:val="zh-CN"/>
        </w:rPr>
      </w:pPr>
      <w:r>
        <w:rPr>
          <w:rFonts w:hint="eastAsia" w:ascii="黑体" w:hAnsi="黑体" w:eastAsia="黑体" w:cs="方正小标宋简体"/>
          <w:sz w:val="32"/>
          <w:szCs w:val="32"/>
          <w:lang w:val="zh-CN"/>
        </w:rPr>
        <w:t>附件2-4</w:t>
      </w:r>
    </w:p>
    <w:p>
      <w:pPr>
        <w:spacing w:line="360" w:lineRule="auto"/>
        <w:rPr>
          <w:rFonts w:ascii="Times New Roman" w:hAnsi="Times New Roman" w:eastAsia="方正小标宋简体" w:cs="方正小标宋简体"/>
          <w:sz w:val="40"/>
          <w:szCs w:val="40"/>
          <w:lang w:val="zh-CN"/>
        </w:rPr>
      </w:pP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2023年江苏省中等职业学校学生学业水平考试</w:t>
      </w:r>
    </w:p>
    <w:p>
      <w:pPr>
        <w:spacing w:line="560" w:lineRule="exact"/>
        <w:jc w:val="center"/>
        <w:rPr>
          <w:rFonts w:ascii="Times New Roman" w:hAnsi="Times New Roman" w:eastAsia="方正小标宋简体" w:cs="Times New Roman"/>
          <w:kern w:val="0"/>
          <w:sz w:val="40"/>
          <w:szCs w:val="40"/>
          <w:lang w:val="zh-CN"/>
        </w:rPr>
      </w:pPr>
      <w:r>
        <w:rPr>
          <w:rFonts w:hint="eastAsia" w:ascii="Times New Roman" w:hAnsi="Times New Roman" w:eastAsia="方正小标宋简体" w:cs="Times New Roman"/>
          <w:kern w:val="0"/>
          <w:sz w:val="40"/>
          <w:szCs w:val="40"/>
          <w:lang w:val="zh-CN"/>
        </w:rPr>
        <w:t>机械类专业基本技能考试指导性实施方案</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ascii="黑体" w:hAnsi="黑体" w:eastAsia="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kern w:val="0"/>
          <w:sz w:val="32"/>
          <w:szCs w:val="32"/>
        </w:rPr>
      </w:pPr>
      <w:r>
        <w:rPr>
          <w:rFonts w:hint="eastAsia" w:ascii="Times New Roman" w:hAnsi="Times New Roman" w:eastAsia="黑体" w:cs="黑体"/>
          <w:kern w:val="0"/>
          <w:sz w:val="32"/>
          <w:szCs w:val="32"/>
        </w:rPr>
        <w:t>一、考试对象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面向全省中等职业学校（含技工院校）</w:t>
      </w:r>
      <w:r>
        <w:rPr>
          <w:rFonts w:hint="default" w:ascii="Times New Roman" w:hAnsi="Times New Roman" w:eastAsia="仿宋" w:cs="Times New Roman"/>
          <w:color w:val="000000"/>
          <w:kern w:val="0"/>
          <w:sz w:val="32"/>
          <w:szCs w:val="32"/>
          <w:lang w:bidi="ar"/>
        </w:rPr>
        <w:t>2024</w:t>
      </w:r>
      <w:r>
        <w:rPr>
          <w:rFonts w:hint="eastAsia" w:ascii="仿宋" w:hAnsi="仿宋" w:eastAsia="仿宋" w:cs="仿宋"/>
          <w:color w:val="000000"/>
          <w:kern w:val="0"/>
          <w:sz w:val="32"/>
          <w:szCs w:val="32"/>
          <w:lang w:bidi="ar"/>
        </w:rPr>
        <w:t>届</w:t>
      </w:r>
      <w:r>
        <w:rPr>
          <w:rFonts w:hint="eastAsia" w:ascii="Times New Roman" w:hAnsi="Times New Roman" w:eastAsia="仿宋" w:cs="仿宋"/>
          <w:kern w:val="0"/>
          <w:sz w:val="32"/>
          <w:szCs w:val="32"/>
        </w:rPr>
        <w:t>机械类机械装备方向、数控加工方向相关专业考生。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b/>
          <w:bCs/>
          <w:kern w:val="0"/>
          <w:sz w:val="32"/>
          <w:szCs w:val="32"/>
        </w:rPr>
        <w:t>机械装备方向：</w:t>
      </w:r>
      <w:r>
        <w:rPr>
          <w:rFonts w:hint="eastAsia" w:ascii="Times New Roman" w:hAnsi="Times New Roman" w:eastAsia="仿宋" w:cs="仿宋"/>
          <w:kern w:val="0"/>
          <w:sz w:val="32"/>
          <w:szCs w:val="32"/>
        </w:rPr>
        <w:t>农机设备应用与维修、机械制造技术、机械加工技术、船体修造技术、化工机械与设备、铁道车辆运用与检修、城市轨道交通车辆运用与检修、港口机械运用与维修、制药设备维修等相关专业。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b/>
          <w:bCs/>
          <w:kern w:val="0"/>
          <w:sz w:val="32"/>
          <w:szCs w:val="32"/>
        </w:rPr>
        <w:t>数控加工方向：</w:t>
      </w:r>
      <w:r>
        <w:rPr>
          <w:rFonts w:hint="eastAsia" w:ascii="Times New Roman" w:hAnsi="Times New Roman" w:eastAsia="仿宋" w:cs="仿宋"/>
          <w:kern w:val="0"/>
          <w:sz w:val="32"/>
          <w:szCs w:val="32"/>
        </w:rPr>
        <w:t>数控技术应用、模具制造技术等相关专业。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Times New Roman"/>
          <w:kern w:val="0"/>
          <w:sz w:val="32"/>
          <w:szCs w:val="32"/>
        </w:rPr>
      </w:pPr>
      <w:r>
        <w:rPr>
          <w:rFonts w:hint="eastAsia" w:ascii="Times New Roman" w:hAnsi="Times New Roman" w:eastAsia="仿宋" w:cs="仿宋"/>
          <w:kern w:val="0"/>
          <w:sz w:val="32"/>
          <w:szCs w:val="32"/>
        </w:rPr>
        <w:t>现代职教体系</w:t>
      </w:r>
      <w:r>
        <w:rPr>
          <w:rFonts w:hint="eastAsia" w:ascii="Times New Roman" w:hAnsi="Times New Roman" w:eastAsia="仿宋" w:cs="Times New Roman"/>
          <w:color w:val="000000"/>
          <w:kern w:val="0"/>
          <w:sz w:val="32"/>
          <w:szCs w:val="32"/>
          <w:lang w:bidi="ar"/>
        </w:rPr>
        <w:t>“3+3”、“3+4”</w:t>
      </w:r>
      <w:r>
        <w:rPr>
          <w:rFonts w:hint="eastAsia" w:ascii="Times New Roman" w:hAnsi="Times New Roman" w:eastAsia="仿宋" w:cs="仿宋"/>
          <w:kern w:val="0"/>
          <w:sz w:val="32"/>
          <w:szCs w:val="32"/>
        </w:rPr>
        <w:t>试点项目</w:t>
      </w:r>
      <w:r>
        <w:rPr>
          <w:rFonts w:hint="eastAsia" w:ascii="Times New Roman" w:hAnsi="Times New Roman" w:eastAsia="仿宋" w:cs="Times New Roman"/>
          <w:color w:val="000000"/>
          <w:kern w:val="0"/>
          <w:sz w:val="32"/>
          <w:szCs w:val="32"/>
          <w:lang w:bidi="ar"/>
        </w:rPr>
        <w:t>2024</w:t>
      </w:r>
      <w:r>
        <w:rPr>
          <w:rFonts w:hint="eastAsia" w:ascii="仿宋" w:hAnsi="仿宋" w:eastAsia="仿宋" w:cs="仿宋"/>
          <w:color w:val="000000"/>
          <w:kern w:val="0"/>
          <w:sz w:val="32"/>
          <w:szCs w:val="32"/>
          <w:lang w:bidi="ar"/>
        </w:rPr>
        <w:t>届</w:t>
      </w:r>
      <w:r>
        <w:rPr>
          <w:rFonts w:hint="eastAsia" w:ascii="Times New Roman" w:hAnsi="Times New Roman" w:eastAsia="仿宋" w:cs="仿宋"/>
          <w:kern w:val="0"/>
          <w:sz w:val="32"/>
          <w:szCs w:val="32"/>
        </w:rPr>
        <w:t>学生须参加考试。五年制高职学生是否参加考试，由各市教育局统筹安排。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kern w:val="0"/>
          <w:sz w:val="32"/>
          <w:szCs w:val="32"/>
        </w:rPr>
      </w:pPr>
      <w:r>
        <w:rPr>
          <w:rFonts w:hint="eastAsia" w:ascii="Times New Roman" w:hAnsi="Times New Roman" w:eastAsia="黑体" w:cs="黑体"/>
          <w:kern w:val="0"/>
          <w:sz w:val="32"/>
          <w:szCs w:val="32"/>
        </w:rPr>
        <w:t>二、考试内容、方式、时长及配分</w:t>
      </w:r>
    </w:p>
    <w:tbl>
      <w:tblPr>
        <w:tblStyle w:val="8"/>
        <w:tblW w:w="47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gridCol w:w="882"/>
        <w:gridCol w:w="1278"/>
        <w:gridCol w:w="903"/>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02" w:type="pct"/>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考试内容</w:t>
            </w:r>
          </w:p>
        </w:tc>
        <w:tc>
          <w:tcPr>
            <w:tcW w:w="546" w:type="pct"/>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方式</w:t>
            </w:r>
          </w:p>
        </w:tc>
        <w:tc>
          <w:tcPr>
            <w:tcW w:w="791" w:type="pct"/>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时长</w:t>
            </w:r>
          </w:p>
        </w:tc>
        <w:tc>
          <w:tcPr>
            <w:tcW w:w="559" w:type="pct"/>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配分</w:t>
            </w:r>
          </w:p>
        </w:tc>
        <w:tc>
          <w:tcPr>
            <w:tcW w:w="1500" w:type="pct"/>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02"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工具钳工技术</w:t>
            </w:r>
          </w:p>
        </w:tc>
        <w:tc>
          <w:tcPr>
            <w:tcW w:w="546"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实操</w:t>
            </w:r>
          </w:p>
        </w:tc>
        <w:tc>
          <w:tcPr>
            <w:tcW w:w="791"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75分钟</w:t>
            </w:r>
          </w:p>
        </w:tc>
        <w:tc>
          <w:tcPr>
            <w:tcW w:w="559"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100分</w:t>
            </w:r>
          </w:p>
        </w:tc>
        <w:tc>
          <w:tcPr>
            <w:tcW w:w="1500"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机械类专业必考，分数×0.6计入总分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02"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机械CAD绘图</w:t>
            </w:r>
          </w:p>
        </w:tc>
        <w:tc>
          <w:tcPr>
            <w:tcW w:w="546"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实操</w:t>
            </w:r>
          </w:p>
        </w:tc>
        <w:tc>
          <w:tcPr>
            <w:tcW w:w="791"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45分钟</w:t>
            </w:r>
          </w:p>
        </w:tc>
        <w:tc>
          <w:tcPr>
            <w:tcW w:w="559"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100分</w:t>
            </w:r>
          </w:p>
        </w:tc>
        <w:tc>
          <w:tcPr>
            <w:tcW w:w="1500"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适用于机械装备方向，分数×0.4计入总分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02"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数控车工加工技术</w:t>
            </w:r>
          </w:p>
        </w:tc>
        <w:tc>
          <w:tcPr>
            <w:tcW w:w="546"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实操</w:t>
            </w:r>
          </w:p>
        </w:tc>
        <w:tc>
          <w:tcPr>
            <w:tcW w:w="791"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45分钟</w:t>
            </w:r>
          </w:p>
        </w:tc>
        <w:tc>
          <w:tcPr>
            <w:tcW w:w="559"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100分</w:t>
            </w:r>
          </w:p>
        </w:tc>
        <w:tc>
          <w:tcPr>
            <w:tcW w:w="1500" w:type="pct"/>
            <w:vMerge w:val="restar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szCs w:val="28"/>
              </w:rPr>
              <w:t>数控加工方向二选一，</w:t>
            </w:r>
            <w:r>
              <w:rPr>
                <w:rFonts w:hint="eastAsia" w:ascii="Times New Roman" w:hAnsi="Times New Roman" w:eastAsia="仿宋" w:cs="仿宋"/>
                <w:kern w:val="0"/>
                <w:sz w:val="24"/>
              </w:rPr>
              <w:t>分数×0.4计入总分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02" w:type="pct"/>
            <w:vAlign w:val="center"/>
          </w:tcPr>
          <w:p>
            <w:pPr>
              <w:spacing w:line="400" w:lineRule="exact"/>
              <w:rPr>
                <w:rFonts w:ascii="Times New Roman" w:hAnsi="Times New Roman" w:eastAsia="仿宋" w:cs="仿宋"/>
                <w:kern w:val="0"/>
                <w:sz w:val="24"/>
              </w:rPr>
            </w:pPr>
            <w:r>
              <w:rPr>
                <w:rFonts w:hint="eastAsia" w:ascii="Times New Roman" w:hAnsi="Times New Roman" w:eastAsia="仿宋" w:cs="仿宋"/>
                <w:kern w:val="0"/>
                <w:sz w:val="24"/>
              </w:rPr>
              <w:t>数控铣工加工技术</w:t>
            </w:r>
          </w:p>
        </w:tc>
        <w:tc>
          <w:tcPr>
            <w:tcW w:w="546"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实操</w:t>
            </w:r>
          </w:p>
        </w:tc>
        <w:tc>
          <w:tcPr>
            <w:tcW w:w="791"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45分钟</w:t>
            </w:r>
          </w:p>
        </w:tc>
        <w:tc>
          <w:tcPr>
            <w:tcW w:w="559"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100分</w:t>
            </w:r>
          </w:p>
        </w:tc>
        <w:tc>
          <w:tcPr>
            <w:tcW w:w="1500" w:type="pct"/>
            <w:vMerge w:val="continue"/>
            <w:vAlign w:val="center"/>
          </w:tcPr>
          <w:p>
            <w:pPr>
              <w:spacing w:line="400" w:lineRule="exact"/>
              <w:jc w:val="center"/>
              <w:rPr>
                <w:rFonts w:ascii="Times New Roman" w:hAnsi="Times New Roman"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8" w:type="pct"/>
            <w:gridSpan w:val="2"/>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总计</w:t>
            </w:r>
          </w:p>
        </w:tc>
        <w:tc>
          <w:tcPr>
            <w:tcW w:w="791"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120分钟</w:t>
            </w:r>
          </w:p>
        </w:tc>
        <w:tc>
          <w:tcPr>
            <w:tcW w:w="559" w:type="pct"/>
            <w:vAlign w:val="center"/>
          </w:tcPr>
          <w:p>
            <w:pPr>
              <w:spacing w:line="400" w:lineRule="exact"/>
              <w:jc w:val="center"/>
              <w:rPr>
                <w:rFonts w:ascii="Times New Roman" w:hAnsi="Times New Roman" w:eastAsia="仿宋" w:cs="仿宋"/>
                <w:kern w:val="0"/>
                <w:sz w:val="24"/>
              </w:rPr>
            </w:pPr>
            <w:r>
              <w:rPr>
                <w:rFonts w:hint="eastAsia" w:ascii="Times New Roman" w:hAnsi="Times New Roman" w:eastAsia="仿宋" w:cs="仿宋"/>
                <w:kern w:val="0"/>
                <w:sz w:val="24"/>
              </w:rPr>
              <w:t>100分</w:t>
            </w:r>
          </w:p>
        </w:tc>
        <w:tc>
          <w:tcPr>
            <w:tcW w:w="1500" w:type="pct"/>
            <w:vAlign w:val="center"/>
          </w:tcPr>
          <w:p>
            <w:pPr>
              <w:spacing w:line="400" w:lineRule="exact"/>
              <w:jc w:val="center"/>
              <w:rPr>
                <w:rFonts w:ascii="Times New Roman" w:hAnsi="Times New Roman" w:eastAsia="仿宋" w:cs="仿宋"/>
                <w:kern w:val="0"/>
                <w:sz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机械装备方向相关专业由项目1（工具钳工技术）、项目2（机械CAD绘图）共同组成考试项目，项目1（工具钳工技术）百分制分数乘以0.6计入总分，项目2（机械CAD绘图）百分制分数乘以0.4计入总分，考试总分100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数控加工方向相关专业由项目1（工具钳工技术）、项目3（数控车工加工技术）/项目4（数控铣工加工技术）共同组成考试项目。其中，学生可依据专业学习情况在项目3（数控车工加工技术）、项目4（数控铣工加工技术）二选一。项目1（工具钳工技术）百分制分数乘以0.6计入总分，项目3（数控车工加工技术）/项目4（数控铣工加工技术）百分制分数乘以0.4计入总分，考试总分100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黑体"/>
          <w:kern w:val="0"/>
          <w:sz w:val="32"/>
          <w:szCs w:val="32"/>
        </w:rPr>
      </w:pPr>
      <w:r>
        <w:rPr>
          <w:rFonts w:hint="eastAsia" w:ascii="Times New Roman" w:hAnsi="Times New Roman" w:eastAsia="黑体" w:cs="黑体"/>
          <w:kern w:val="0"/>
          <w:sz w:val="32"/>
          <w:szCs w:val="32"/>
        </w:rPr>
        <w:t>三、考试时间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 w:cs="Times New Roman"/>
          <w:kern w:val="0"/>
          <w:sz w:val="32"/>
          <w:szCs w:val="32"/>
        </w:rPr>
        <w:t>202</w:t>
      </w:r>
      <w:r>
        <w:rPr>
          <w:rFonts w:hint="eastAsia" w:ascii="Times New Roman" w:hAnsi="Times New Roman" w:eastAsia="仿宋" w:cs="Times New Roman"/>
          <w:kern w:val="0"/>
          <w:sz w:val="32"/>
          <w:szCs w:val="32"/>
        </w:rPr>
        <w:t>3</w:t>
      </w:r>
      <w:r>
        <w:rPr>
          <w:rFonts w:hint="eastAsia" w:ascii="Times New Roman" w:hAnsi="Times New Roman" w:eastAsia="仿宋" w:cs="仿宋"/>
          <w:kern w:val="0"/>
          <w:sz w:val="32"/>
          <w:szCs w:val="32"/>
        </w:rPr>
        <w:t>年</w:t>
      </w:r>
      <w:r>
        <w:rPr>
          <w:rFonts w:ascii="Times New Roman" w:hAnsi="Times New Roman" w:eastAsia="仿宋" w:cs="Times New Roman"/>
          <w:kern w:val="0"/>
          <w:sz w:val="32"/>
          <w:szCs w:val="32"/>
        </w:rPr>
        <w:t>11</w:t>
      </w:r>
      <w:r>
        <w:rPr>
          <w:rFonts w:hint="eastAsia" w:ascii="Times New Roman" w:hAnsi="Times New Roman" w:eastAsia="仿宋" w:cs="仿宋"/>
          <w:kern w:val="0"/>
          <w:sz w:val="32"/>
          <w:szCs w:val="32"/>
        </w:rPr>
        <w:t>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黑体"/>
          <w:kern w:val="0"/>
          <w:sz w:val="32"/>
          <w:szCs w:val="32"/>
        </w:rPr>
        <w:t>四、组织实施</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（一）考点设置</w:t>
      </w:r>
    </w:p>
    <w:tbl>
      <w:tblPr>
        <w:tblStyle w:val="7"/>
        <w:tblW w:w="4965" w:type="pct"/>
        <w:tblInd w:w="0" w:type="dxa"/>
        <w:tblLayout w:type="autofit"/>
        <w:tblCellMar>
          <w:top w:w="0" w:type="dxa"/>
          <w:left w:w="0" w:type="dxa"/>
          <w:bottom w:w="0" w:type="dxa"/>
          <w:right w:w="0" w:type="dxa"/>
        </w:tblCellMar>
      </w:tblPr>
      <w:tblGrid>
        <w:gridCol w:w="828"/>
        <w:gridCol w:w="1070"/>
        <w:gridCol w:w="4110"/>
        <w:gridCol w:w="2270"/>
      </w:tblGrid>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序号</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城市</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考点学校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ascii="Times New Roman" w:hAnsi="Times New Roman" w:eastAsia="宋体" w:cs="仿宋"/>
                <w:b/>
                <w:sz w:val="24"/>
              </w:rPr>
            </w:pPr>
            <w:r>
              <w:rPr>
                <w:rFonts w:hint="eastAsia" w:ascii="Times New Roman" w:hAnsi="Times New Roman" w:eastAsia="宋体" w:cs="仿宋"/>
                <w:b/>
                <w:sz w:val="24"/>
              </w:rPr>
              <w:t>备注</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江苏省溧水中等专业学校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无锡</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江苏省锡山中等专业学校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江苏省丰县中等专业学校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江苏省新沂中等专业学校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5</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徐州经济技术开发区工业学校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6</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常州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江苏省溧阳中等专业学校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7</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江苏省常熟中等专业学校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8</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江苏省太仓中等专业学校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9</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江苏省张家港中等专业学校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南通</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江苏省海门中等专业学校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11</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南通</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江苏省如皋中等专业学校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12</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连云港</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2"/>
                <w:szCs w:val="22"/>
                <w:lang w:bidi="ar"/>
              </w:rPr>
              <w:t>江苏省连云港工贸高等职业技术学校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13</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淮安</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江苏省盱眙中等专业学校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14</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盐城机电高等职业技术学校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15</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盐城市经贸高级职业学校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16</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扬州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江苏省宝应中等专业学校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17</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镇江</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江苏省句容中等专业学校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18</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泰州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江苏省泰兴中等专业学校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19</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宿迁</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江苏省宿城中等专业学校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宿迁</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江苏省宿豫中等专业学校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仅机械装备方向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21</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江苏省南京工程高等职业学校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color w:val="0000FF"/>
                <w:sz w:val="24"/>
              </w:rPr>
            </w:pPr>
            <w:r>
              <w:rPr>
                <w:rFonts w:hint="eastAsia" w:ascii="Times New Roman" w:hAnsi="Times New Roman" w:eastAsia="宋体"/>
                <w:sz w:val="24"/>
              </w:rPr>
              <w:t>22</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南京六合中等专业学校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23</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南京江宁中等专业学校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24</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无锡</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无锡机电高等职业技术学校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25</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无锡</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江苏省无锡立信中等专业学校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26</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江苏省徐州经贸高等职业学校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27</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徐州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江苏省沛县中等专业学校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28</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常州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江苏省溧阳中等专业学校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29</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苏州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江苏省昆山第一中等专业学校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31</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南通</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江苏省如皋第一中等专业学校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32</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南通</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江苏省海门中等专业学校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33</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连云港</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江苏省连云港中等专业学校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34</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淮安</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江苏省淮安中等专业学校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35</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淮安</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江苏省盱眙中等专业学校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36</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盐城机电高等职业技术学校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37</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盐城</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江苏省射阳中等专业学校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38</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扬州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rPr>
            </w:pPr>
            <w:r>
              <w:rPr>
                <w:rFonts w:hint="eastAsia" w:ascii="仿宋" w:hAnsi="仿宋" w:eastAsia="仿宋" w:cs="仿宋"/>
                <w:kern w:val="0"/>
                <w:sz w:val="24"/>
                <w:lang w:bidi="ar"/>
              </w:rPr>
              <w:t>江苏省江都中等专业学校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39</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扬州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扬州高等职业技术学校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镇江</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镇江高等职业技术学校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41</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泰州</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泰州机电高等职业技术学校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r>
        <w:tblPrEx>
          <w:tblCellMar>
            <w:top w:w="0" w:type="dxa"/>
            <w:left w:w="0" w:type="dxa"/>
            <w:bottom w:w="0" w:type="dxa"/>
            <w:right w:w="0" w:type="dxa"/>
          </w:tblCellMar>
        </w:tblPrEx>
        <w:trPr>
          <w:trHeight w:val="567" w:hRule="atLeast"/>
        </w:trPr>
        <w:tc>
          <w:tcPr>
            <w:tcW w:w="5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42</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宿迁</w:t>
            </w:r>
          </w:p>
        </w:tc>
        <w:tc>
          <w:tcPr>
            <w:tcW w:w="24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lang w:bidi="ar"/>
              </w:rPr>
            </w:pPr>
            <w:r>
              <w:rPr>
                <w:rFonts w:hint="eastAsia" w:ascii="仿宋" w:hAnsi="仿宋" w:eastAsia="仿宋" w:cs="仿宋"/>
                <w:kern w:val="0"/>
                <w:sz w:val="24"/>
                <w:lang w:bidi="ar"/>
              </w:rPr>
              <w:t>江苏省宿迁中等专业学校</w:t>
            </w:r>
          </w:p>
        </w:tc>
        <w:tc>
          <w:tcPr>
            <w:tcW w:w="13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仅数控加工方向</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1"/>
        <w:rPr>
          <w:rFonts w:ascii="仿宋" w:hAnsi="仿宋" w:eastAsia="仿宋" w:cs="仿宋"/>
          <w:kern w:val="0"/>
          <w:sz w:val="28"/>
          <w:szCs w:val="28"/>
        </w:rPr>
      </w:pPr>
      <w:r>
        <w:rPr>
          <w:rFonts w:hint="eastAsia" w:ascii="仿宋" w:hAnsi="仿宋" w:eastAsia="仿宋" w:cs="仿宋"/>
          <w:kern w:val="0"/>
          <w:sz w:val="28"/>
          <w:szCs w:val="28"/>
        </w:rPr>
        <w:t>注：尚未建标准化考点的学校，可依托校内实训室开展202</w:t>
      </w:r>
      <w:r>
        <w:rPr>
          <w:rFonts w:ascii="仿宋" w:hAnsi="仿宋" w:eastAsia="仿宋" w:cs="仿宋"/>
          <w:kern w:val="0"/>
          <w:sz w:val="28"/>
          <w:szCs w:val="28"/>
        </w:rPr>
        <w:t>3</w:t>
      </w:r>
      <w:r>
        <w:rPr>
          <w:rFonts w:hint="eastAsia" w:ascii="仿宋" w:hAnsi="仿宋" w:eastAsia="仿宋" w:cs="仿宋"/>
          <w:kern w:val="0"/>
          <w:sz w:val="28"/>
          <w:szCs w:val="28"/>
        </w:rPr>
        <w:t>年专业基本技能考试。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（二）组织考试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Times New Roman"/>
          <w:kern w:val="0"/>
          <w:sz w:val="32"/>
          <w:szCs w:val="32"/>
        </w:rPr>
      </w:pPr>
      <w:r>
        <w:rPr>
          <w:rFonts w:hint="eastAsia" w:ascii="Times New Roman" w:hAnsi="Times New Roman" w:eastAsia="仿宋" w:cs="仿宋"/>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（三）考场安排</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机械装备方向每个考点单场考试机械CAD绘图、工具钳工技术的工位数均不少于42个（其中含2个备用工位）。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数控加工方向每个考点单场考试工具钳工技术、数控综合考核平台的工位数均不少于35个（其中含2个备用工位）。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Times New Roman"/>
          <w:kern w:val="0"/>
          <w:sz w:val="32"/>
          <w:szCs w:val="32"/>
        </w:rPr>
      </w:pPr>
      <w:r>
        <w:rPr>
          <w:rFonts w:hint="eastAsia" w:ascii="仿宋" w:hAnsi="仿宋" w:eastAsia="仿宋" w:cs="仿宋"/>
          <w:sz w:val="32"/>
          <w:szCs w:val="32"/>
        </w:rPr>
        <w:t>考生根据准考证上规定的考试时间，参加对应项目考试，原则上同一学生的项目应统筹安排在半天内完成，或尽可能减少不同项目之间转场等待时间。</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（四）评分方式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rPr>
      </w:pPr>
      <w:r>
        <w:rPr>
          <w:rFonts w:hint="eastAsia" w:ascii="仿宋" w:hAnsi="仿宋" w:eastAsia="仿宋" w:cs="仿宋"/>
          <w:sz w:val="32"/>
          <w:szCs w:val="32"/>
        </w:rPr>
        <w:t>机械CAD绘图由考评员按评分标准进行集中评分，数控车工加工技术、数控铣工加工技术项目的考试成绩由信息化综合实训考核平台按评分标准自动生成，其余项目由考评员现场按评分标准进行评分。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黑体"/>
          <w:kern w:val="0"/>
          <w:sz w:val="32"/>
          <w:szCs w:val="32"/>
        </w:rPr>
        <w:t>五、考点环境、设备配置要求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 w:cs="仿宋"/>
          <w:kern w:val="0"/>
          <w:sz w:val="32"/>
          <w:szCs w:val="32"/>
        </w:rPr>
      </w:pPr>
      <w:r>
        <w:rPr>
          <w:rFonts w:hint="eastAsia" w:ascii="Times New Roman" w:hAnsi="Times New Roman" w:eastAsia="仿宋" w:cs="仿宋"/>
          <w:kern w:val="0"/>
          <w:sz w:val="32"/>
          <w:szCs w:val="32"/>
        </w:rPr>
        <w:t>详见江苏省中等职业学校学业水平考试机械类、数控类技能考试考点建设标准（试行），其中项目仪器设备与材料每个工位1套，每生1个工位，工位设置如下。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rPr>
        <w:t>工具钳工技术</w:t>
      </w:r>
    </w:p>
    <w:tbl>
      <w:tblPr>
        <w:tblStyle w:val="7"/>
        <w:tblW w:w="85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650"/>
        <w:gridCol w:w="2938"/>
        <w:gridCol w:w="812"/>
        <w:gridCol w:w="638"/>
        <w:gridCol w:w="1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01"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序号</w:t>
            </w:r>
          </w:p>
        </w:tc>
        <w:tc>
          <w:tcPr>
            <w:tcW w:w="1650"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名称</w:t>
            </w:r>
          </w:p>
        </w:tc>
        <w:tc>
          <w:tcPr>
            <w:tcW w:w="2938"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规格、主要参数/主要要求</w:t>
            </w:r>
          </w:p>
        </w:tc>
        <w:tc>
          <w:tcPr>
            <w:tcW w:w="812"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单位</w:t>
            </w:r>
          </w:p>
        </w:tc>
        <w:tc>
          <w:tcPr>
            <w:tcW w:w="638"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数量</w:t>
            </w:r>
          </w:p>
        </w:tc>
        <w:tc>
          <w:tcPr>
            <w:tcW w:w="1674"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1</w:t>
            </w:r>
          </w:p>
        </w:tc>
        <w:tc>
          <w:tcPr>
            <w:tcW w:w="1650"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台虎钳</w:t>
            </w:r>
          </w:p>
        </w:tc>
        <w:tc>
          <w:tcPr>
            <w:tcW w:w="2938"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钳口宽度≥150mm</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801" w:type="dxa"/>
            <w:vAlign w:val="center"/>
          </w:tcPr>
          <w:p>
            <w:pPr>
              <w:spacing w:line="400" w:lineRule="exact"/>
              <w:ind w:left="-27" w:leftChars="-13"/>
              <w:jc w:val="center"/>
              <w:rPr>
                <w:rFonts w:ascii="仿宋" w:hAnsi="仿宋" w:eastAsia="仿宋" w:cs="仿宋"/>
                <w:sz w:val="24"/>
              </w:rPr>
            </w:pPr>
            <w:r>
              <w:rPr>
                <w:rFonts w:hint="eastAsia" w:ascii="仿宋" w:hAnsi="仿宋" w:eastAsia="仿宋" w:cs="仿宋"/>
                <w:sz w:val="24"/>
              </w:rPr>
              <w:t>2</w:t>
            </w:r>
          </w:p>
        </w:tc>
        <w:tc>
          <w:tcPr>
            <w:tcW w:w="1650" w:type="dxa"/>
            <w:vAlign w:val="center"/>
          </w:tcPr>
          <w:p>
            <w:pPr>
              <w:spacing w:line="400" w:lineRule="exact"/>
              <w:jc w:val="center"/>
              <w:rPr>
                <w:rFonts w:ascii="仿宋" w:hAnsi="仿宋" w:eastAsia="仿宋" w:cs="仿宋"/>
                <w:sz w:val="24"/>
              </w:rPr>
            </w:pPr>
            <w:r>
              <w:rPr>
                <w:rFonts w:hint="eastAsia" w:ascii="仿宋" w:hAnsi="仿宋" w:eastAsia="仿宋" w:cs="仿宋"/>
                <w:sz w:val="24"/>
              </w:rPr>
              <w:t>钳工工作台</w:t>
            </w:r>
          </w:p>
        </w:tc>
        <w:tc>
          <w:tcPr>
            <w:tcW w:w="2938" w:type="dxa"/>
            <w:vAlign w:val="center"/>
          </w:tcPr>
          <w:p>
            <w:pPr>
              <w:spacing w:line="400" w:lineRule="exact"/>
              <w:jc w:val="center"/>
              <w:rPr>
                <w:rFonts w:ascii="仿宋" w:hAnsi="仿宋" w:eastAsia="仿宋" w:cs="仿宋"/>
                <w:sz w:val="24"/>
              </w:rPr>
            </w:pPr>
          </w:p>
        </w:tc>
        <w:tc>
          <w:tcPr>
            <w:tcW w:w="812" w:type="dxa"/>
            <w:vAlign w:val="center"/>
          </w:tcPr>
          <w:p>
            <w:pPr>
              <w:spacing w:line="400" w:lineRule="exact"/>
              <w:jc w:val="center"/>
              <w:rPr>
                <w:rFonts w:ascii="仿宋" w:hAnsi="仿宋" w:eastAsia="仿宋" w:cs="仿宋"/>
                <w:sz w:val="24"/>
              </w:rPr>
            </w:pPr>
            <w:r>
              <w:rPr>
                <w:rFonts w:hint="eastAsia" w:ascii="仿宋" w:hAnsi="仿宋" w:eastAsia="仿宋" w:cs="仿宋"/>
                <w:sz w:val="24"/>
              </w:rPr>
              <w:t>工位</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3</w:t>
            </w:r>
          </w:p>
        </w:tc>
        <w:tc>
          <w:tcPr>
            <w:tcW w:w="1650" w:type="dxa"/>
            <w:vAlign w:val="center"/>
          </w:tcPr>
          <w:p>
            <w:pPr>
              <w:spacing w:line="400" w:lineRule="exact"/>
              <w:jc w:val="center"/>
              <w:rPr>
                <w:rFonts w:ascii="仿宋" w:hAnsi="仿宋" w:eastAsia="仿宋" w:cs="仿宋"/>
                <w:sz w:val="24"/>
              </w:rPr>
            </w:pPr>
            <w:r>
              <w:rPr>
                <w:rFonts w:hint="eastAsia" w:ascii="仿宋" w:hAnsi="仿宋" w:eastAsia="仿宋" w:cs="仿宋"/>
                <w:sz w:val="24"/>
              </w:rPr>
              <w:t>台式钻床</w:t>
            </w:r>
          </w:p>
        </w:tc>
        <w:tc>
          <w:tcPr>
            <w:tcW w:w="2938"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最大钻孔直径：≥12mm</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r>
              <w:rPr>
                <w:rFonts w:hint="eastAsia" w:ascii="仿宋" w:hAnsi="仿宋" w:eastAsia="仿宋" w:cs="仿宋"/>
                <w:sz w:val="24"/>
              </w:rPr>
              <w:t>每6~7人共用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9" w:hRule="atLeast"/>
          <w:jc w:val="center"/>
        </w:trPr>
        <w:tc>
          <w:tcPr>
            <w:tcW w:w="801" w:type="dxa"/>
            <w:vAlign w:val="center"/>
          </w:tcPr>
          <w:p>
            <w:pPr>
              <w:adjustRightInd w:val="0"/>
              <w:snapToGrid w:val="0"/>
              <w:spacing w:line="240" w:lineRule="exact"/>
              <w:ind w:left="-27" w:leftChars="-13"/>
              <w:jc w:val="center"/>
              <w:rPr>
                <w:rFonts w:ascii="仿宋" w:hAnsi="仿宋" w:eastAsia="仿宋" w:cs="仿宋"/>
                <w:sz w:val="24"/>
              </w:rPr>
            </w:pPr>
            <w:r>
              <w:rPr>
                <w:rFonts w:hint="eastAsia" w:ascii="仿宋" w:hAnsi="仿宋" w:eastAsia="仿宋" w:cs="仿宋"/>
                <w:sz w:val="24"/>
              </w:rPr>
              <w:t>4</w:t>
            </w:r>
          </w:p>
        </w:tc>
        <w:tc>
          <w:tcPr>
            <w:tcW w:w="1650" w:type="dxa"/>
            <w:vAlign w:val="center"/>
          </w:tcPr>
          <w:p>
            <w:pPr>
              <w:spacing w:line="400" w:lineRule="exact"/>
              <w:jc w:val="center"/>
              <w:rPr>
                <w:rFonts w:ascii="仿宋" w:hAnsi="仿宋" w:eastAsia="仿宋" w:cs="仿宋"/>
                <w:sz w:val="24"/>
              </w:rPr>
            </w:pPr>
            <w:r>
              <w:rPr>
                <w:rFonts w:hint="eastAsia" w:ascii="仿宋" w:hAnsi="仿宋" w:eastAsia="仿宋" w:cs="仿宋"/>
                <w:sz w:val="24"/>
              </w:rPr>
              <w:t>机用虎钳</w:t>
            </w:r>
          </w:p>
        </w:tc>
        <w:tc>
          <w:tcPr>
            <w:tcW w:w="2938"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与台式钻床配套</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240" w:lineRule="exact"/>
              <w:ind w:left="-91"/>
              <w:jc w:val="center"/>
              <w:rPr>
                <w:rFonts w:ascii="仿宋" w:hAnsi="仿宋" w:eastAsia="仿宋" w:cs="仿宋"/>
                <w:sz w:val="24"/>
              </w:rPr>
            </w:pPr>
            <w:r>
              <w:rPr>
                <w:rFonts w:hint="eastAsia" w:ascii="仿宋" w:hAnsi="仿宋" w:eastAsia="仿宋" w:cs="仿宋"/>
                <w:sz w:val="24"/>
              </w:rPr>
              <w:t>每6~7人共用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5</w:t>
            </w:r>
          </w:p>
        </w:tc>
        <w:tc>
          <w:tcPr>
            <w:tcW w:w="1650" w:type="dxa"/>
            <w:vAlign w:val="center"/>
          </w:tcPr>
          <w:p>
            <w:pPr>
              <w:jc w:val="center"/>
              <w:rPr>
                <w:rFonts w:ascii="仿宋" w:hAnsi="仿宋" w:eastAsia="仿宋" w:cs="仿宋"/>
                <w:sz w:val="24"/>
              </w:rPr>
            </w:pPr>
            <w:r>
              <w:rPr>
                <w:rFonts w:hint="eastAsia" w:ascii="仿宋" w:hAnsi="仿宋" w:eastAsia="仿宋" w:cs="仿宋"/>
                <w:sz w:val="24"/>
              </w:rPr>
              <w:t>划线平板</w:t>
            </w:r>
          </w:p>
        </w:tc>
        <w:tc>
          <w:tcPr>
            <w:tcW w:w="2938"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≥400×630mm (长方形)</w:t>
            </w:r>
          </w:p>
        </w:tc>
        <w:tc>
          <w:tcPr>
            <w:tcW w:w="812" w:type="dxa"/>
            <w:vAlign w:val="center"/>
          </w:tcPr>
          <w:p>
            <w:pPr>
              <w:adjustRightInd w:val="0"/>
              <w:snapToGrid w:val="0"/>
              <w:spacing w:line="240" w:lineRule="exact"/>
              <w:jc w:val="center"/>
              <w:rPr>
                <w:rFonts w:ascii="仿宋" w:hAnsi="仿宋" w:eastAsia="仿宋" w:cs="仿宋"/>
                <w:sz w:val="24"/>
              </w:rPr>
            </w:pPr>
            <w:r>
              <w:rPr>
                <w:rFonts w:hint="eastAsia" w:ascii="仿宋" w:hAnsi="仿宋" w:eastAsia="仿宋" w:cs="仿宋"/>
                <w:sz w:val="24"/>
              </w:rPr>
              <w:t>块</w:t>
            </w:r>
          </w:p>
        </w:tc>
        <w:tc>
          <w:tcPr>
            <w:tcW w:w="638" w:type="dxa"/>
            <w:vAlign w:val="center"/>
          </w:tcPr>
          <w:p>
            <w:pPr>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r>
              <w:rPr>
                <w:rFonts w:hint="eastAsia" w:ascii="仿宋" w:hAnsi="仿宋" w:eastAsia="仿宋" w:cs="仿宋"/>
                <w:sz w:val="24"/>
              </w:rPr>
              <w:t>每4人共用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6</w:t>
            </w:r>
          </w:p>
        </w:tc>
        <w:tc>
          <w:tcPr>
            <w:tcW w:w="1650" w:type="dxa"/>
            <w:vAlign w:val="center"/>
          </w:tcPr>
          <w:p>
            <w:pPr>
              <w:spacing w:line="400" w:lineRule="exact"/>
              <w:jc w:val="center"/>
              <w:rPr>
                <w:rFonts w:ascii="仿宋" w:hAnsi="仿宋" w:eastAsia="仿宋" w:cs="仿宋"/>
                <w:sz w:val="24"/>
              </w:rPr>
            </w:pPr>
            <w:r>
              <w:rPr>
                <w:rFonts w:hint="eastAsia" w:ascii="仿宋" w:hAnsi="仿宋" w:eastAsia="仿宋" w:cs="仿宋"/>
                <w:sz w:val="24"/>
              </w:rPr>
              <w:t>划线方箱</w:t>
            </w:r>
          </w:p>
          <w:p>
            <w:pPr>
              <w:spacing w:line="400" w:lineRule="exact"/>
              <w:jc w:val="center"/>
              <w:rPr>
                <w:rFonts w:ascii="仿宋" w:hAnsi="仿宋" w:eastAsia="仿宋" w:cs="仿宋"/>
                <w:sz w:val="24"/>
              </w:rPr>
            </w:pPr>
            <w:r>
              <w:rPr>
                <w:rFonts w:hint="eastAsia" w:ascii="仿宋" w:hAnsi="仿宋" w:eastAsia="仿宋" w:cs="仿宋"/>
                <w:sz w:val="24"/>
              </w:rPr>
              <w:t>（或V型铁）</w:t>
            </w:r>
          </w:p>
        </w:tc>
        <w:tc>
          <w:tcPr>
            <w:tcW w:w="2938"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≥250×250×250mm</w:t>
            </w:r>
          </w:p>
          <w:p>
            <w:pPr>
              <w:adjustRightInd w:val="0"/>
              <w:spacing w:line="400" w:lineRule="exact"/>
              <w:jc w:val="center"/>
              <w:rPr>
                <w:rFonts w:ascii="仿宋" w:hAnsi="仿宋" w:eastAsia="仿宋" w:cs="仿宋"/>
                <w:sz w:val="24"/>
              </w:rPr>
            </w:pPr>
            <w:r>
              <w:rPr>
                <w:rFonts w:hint="eastAsia" w:ascii="仿宋" w:hAnsi="仿宋" w:eastAsia="仿宋" w:cs="仿宋"/>
                <w:sz w:val="24"/>
              </w:rPr>
              <w:t>（或≥50×60×60mmV型铁）</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个</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r>
              <w:rPr>
                <w:rFonts w:hint="eastAsia" w:ascii="仿宋" w:hAnsi="仿宋" w:eastAsia="仿宋" w:cs="仿宋"/>
                <w:sz w:val="24"/>
              </w:rPr>
              <w:t>每4人共用</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）机械CAD绘图</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2501"/>
        <w:gridCol w:w="5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574" w:type="pct"/>
            <w:tcBorders>
              <w:top w:val="single" w:color="auto" w:sz="8" w:space="0"/>
              <w:left w:val="single" w:color="auto" w:sz="8" w:space="0"/>
              <w:bottom w:val="single" w:color="auto" w:sz="4" w:space="0"/>
              <w:right w:val="single" w:color="auto" w:sz="4" w:space="0"/>
            </w:tcBorders>
          </w:tcPr>
          <w:p>
            <w:pPr>
              <w:spacing w:line="360" w:lineRule="exact"/>
              <w:jc w:val="center"/>
              <w:rPr>
                <w:rFonts w:ascii="仿宋" w:hAnsi="仿宋" w:eastAsia="仿宋" w:cs="仿宋"/>
                <w:b/>
                <w:sz w:val="24"/>
              </w:rPr>
            </w:pPr>
            <w:r>
              <w:rPr>
                <w:rFonts w:hint="eastAsia" w:ascii="仿宋" w:hAnsi="仿宋" w:eastAsia="仿宋" w:cs="仿宋"/>
                <w:b/>
                <w:sz w:val="24"/>
              </w:rPr>
              <w:t>序号</w:t>
            </w:r>
          </w:p>
        </w:tc>
        <w:tc>
          <w:tcPr>
            <w:tcW w:w="1467" w:type="pct"/>
            <w:tcBorders>
              <w:top w:val="single" w:color="auto" w:sz="8" w:space="0"/>
              <w:left w:val="single" w:color="auto" w:sz="4" w:space="0"/>
              <w:bottom w:val="single" w:color="auto" w:sz="4" w:space="0"/>
              <w:right w:val="single" w:color="auto" w:sz="4" w:space="0"/>
            </w:tcBorders>
            <w:vAlign w:val="center"/>
          </w:tcPr>
          <w:p>
            <w:pPr>
              <w:spacing w:line="360" w:lineRule="exact"/>
              <w:jc w:val="center"/>
              <w:rPr>
                <w:rFonts w:ascii="仿宋" w:hAnsi="仿宋" w:eastAsia="仿宋" w:cs="仿宋"/>
                <w:b/>
                <w:sz w:val="24"/>
              </w:rPr>
            </w:pPr>
            <w:r>
              <w:rPr>
                <w:rFonts w:hint="eastAsia" w:ascii="仿宋" w:hAnsi="仿宋" w:eastAsia="仿宋" w:cs="仿宋"/>
                <w:b/>
                <w:sz w:val="24"/>
              </w:rPr>
              <w:t>设备</w:t>
            </w:r>
          </w:p>
        </w:tc>
        <w:tc>
          <w:tcPr>
            <w:tcW w:w="2957" w:type="pct"/>
            <w:tcBorders>
              <w:top w:val="single" w:color="auto" w:sz="8" w:space="0"/>
              <w:left w:val="single" w:color="auto" w:sz="4" w:space="0"/>
              <w:bottom w:val="single" w:color="auto" w:sz="4" w:space="0"/>
              <w:right w:val="single" w:color="auto" w:sz="8" w:space="0"/>
            </w:tcBorders>
            <w:vAlign w:val="center"/>
          </w:tcPr>
          <w:p>
            <w:pPr>
              <w:spacing w:line="360" w:lineRule="exact"/>
              <w:jc w:val="center"/>
              <w:rPr>
                <w:rFonts w:ascii="仿宋" w:hAnsi="仿宋" w:eastAsia="仿宋" w:cs="仿宋"/>
                <w:b/>
                <w:sz w:val="24"/>
              </w:rPr>
            </w:pPr>
            <w:r>
              <w:rPr>
                <w:rFonts w:hint="eastAsia" w:ascii="仿宋" w:hAnsi="仿宋" w:eastAsia="仿宋" w:cs="仿宋"/>
                <w:b/>
                <w:sz w:val="24"/>
              </w:rPr>
              <w:t>规格、主要参数或主要要求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处理器（CPU）</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主频≥2.0GHz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2</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内存</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≥4GB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3</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硬盘</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容量≥500G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4</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显示器</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尺寸≥19英寸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5</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独立显卡</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核心频率667MHz或以上，显存1G位宽128位及以上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6</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网卡</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100M兼容网卡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7</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硬盘还原卡</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安装在考试终端，能对计算机系统进行还原保护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8</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操作系统</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Windows7及以上版本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4" w:space="0"/>
              <w:right w:val="single" w:color="auto" w:sz="4" w:space="0"/>
            </w:tcBorders>
          </w:tcPr>
          <w:p>
            <w:pPr>
              <w:spacing w:line="400" w:lineRule="exact"/>
              <w:jc w:val="center"/>
              <w:rPr>
                <w:rFonts w:ascii="仿宋" w:hAnsi="仿宋" w:eastAsia="仿宋" w:cs="仿宋"/>
                <w:sz w:val="24"/>
              </w:rPr>
            </w:pPr>
            <w:r>
              <w:rPr>
                <w:rFonts w:hint="eastAsia" w:ascii="仿宋" w:hAnsi="仿宋" w:eastAsia="仿宋" w:cs="仿宋"/>
                <w:sz w:val="24"/>
              </w:rPr>
              <w:t>9</w:t>
            </w:r>
          </w:p>
        </w:tc>
        <w:tc>
          <w:tcPr>
            <w:tcW w:w="14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绘图软件</w:t>
            </w:r>
          </w:p>
        </w:tc>
        <w:tc>
          <w:tcPr>
            <w:tcW w:w="2957" w:type="pct"/>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必须是正版二维绘图软件，具体绘图软件及版本不限，最后存盘格式必须是D</w:t>
            </w:r>
            <w:r>
              <w:rPr>
                <w:rFonts w:ascii="仿宋" w:hAnsi="仿宋" w:eastAsia="仿宋" w:cs="仿宋"/>
                <w:kern w:val="0"/>
                <w:sz w:val="24"/>
              </w:rPr>
              <w:t>WG</w:t>
            </w:r>
            <w:r>
              <w:rPr>
                <w:rFonts w:hint="eastAsia" w:ascii="仿宋" w:hAnsi="仿宋" w:eastAsia="仿宋" w:cs="仿宋"/>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574" w:type="pct"/>
            <w:tcBorders>
              <w:top w:val="single" w:color="auto" w:sz="4" w:space="0"/>
              <w:left w:val="single" w:color="auto" w:sz="8" w:space="0"/>
              <w:bottom w:val="single" w:color="auto" w:sz="8" w:space="0"/>
              <w:right w:val="single" w:color="auto" w:sz="4" w:space="0"/>
            </w:tcBorders>
            <w:vAlign w:val="center"/>
          </w:tcPr>
          <w:p>
            <w:pPr>
              <w:spacing w:line="400" w:lineRule="exact"/>
              <w:jc w:val="center"/>
              <w:rPr>
                <w:rFonts w:ascii="仿宋" w:hAnsi="仿宋" w:eastAsia="仿宋" w:cs="仿宋"/>
                <w:sz w:val="24"/>
              </w:rPr>
            </w:pPr>
            <w:r>
              <w:rPr>
                <w:rFonts w:hint="eastAsia" w:ascii="仿宋" w:hAnsi="仿宋" w:eastAsia="仿宋" w:cs="仿宋"/>
                <w:sz w:val="24"/>
              </w:rPr>
              <w:t>10</w:t>
            </w:r>
          </w:p>
        </w:tc>
        <w:tc>
          <w:tcPr>
            <w:tcW w:w="146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 w:hAnsi="仿宋" w:eastAsia="仿宋" w:cs="仿宋"/>
                <w:kern w:val="0"/>
                <w:sz w:val="24"/>
              </w:rPr>
            </w:pPr>
            <w:r>
              <w:rPr>
                <w:rFonts w:hint="eastAsia" w:ascii="仿宋" w:hAnsi="仿宋" w:eastAsia="仿宋" w:cs="仿宋"/>
                <w:kern w:val="0"/>
                <w:sz w:val="24"/>
              </w:rPr>
              <w:t>其他软件</w:t>
            </w:r>
          </w:p>
        </w:tc>
        <w:tc>
          <w:tcPr>
            <w:tcW w:w="2957" w:type="pct"/>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仿宋" w:hAnsi="仿宋" w:eastAsia="仿宋" w:cs="仿宋"/>
                <w:kern w:val="0"/>
                <w:sz w:val="24"/>
              </w:rPr>
            </w:pPr>
            <w:r>
              <w:rPr>
                <w:rFonts w:hint="eastAsia" w:ascii="仿宋" w:hAnsi="仿宋" w:eastAsia="仿宋" w:cs="仿宋"/>
                <w:kern w:val="0"/>
                <w:sz w:val="24"/>
              </w:rPr>
              <w:t>1.必须是正版文字处理软件：Microsoft office Word2010或以上版本</w:t>
            </w:r>
          </w:p>
          <w:p>
            <w:pPr>
              <w:adjustRightInd w:val="0"/>
              <w:snapToGrid w:val="0"/>
              <w:rPr>
                <w:rFonts w:ascii="仿宋" w:hAnsi="仿宋" w:eastAsia="仿宋" w:cs="仿宋"/>
                <w:kern w:val="0"/>
                <w:sz w:val="24"/>
              </w:rPr>
            </w:pPr>
            <w:r>
              <w:rPr>
                <w:rFonts w:ascii="仿宋" w:hAnsi="仿宋" w:eastAsia="仿宋" w:cs="仿宋"/>
                <w:kern w:val="0"/>
                <w:sz w:val="24"/>
              </w:rPr>
              <w:t>2</w:t>
            </w:r>
            <w:r>
              <w:rPr>
                <w:rFonts w:hint="eastAsia" w:ascii="仿宋" w:hAnsi="仿宋" w:eastAsia="仿宋" w:cs="仿宋"/>
                <w:kern w:val="0"/>
                <w:sz w:val="24"/>
              </w:rPr>
              <w:t>.拼音输入法与五笔输入法（版本不限）</w:t>
            </w:r>
          </w:p>
          <w:p>
            <w:pPr>
              <w:adjustRightInd w:val="0"/>
              <w:snapToGrid w:val="0"/>
              <w:rPr>
                <w:rFonts w:ascii="仿宋" w:hAnsi="仿宋" w:eastAsia="仿宋" w:cs="仿宋"/>
                <w:kern w:val="0"/>
                <w:sz w:val="24"/>
              </w:rPr>
            </w:pPr>
            <w:r>
              <w:rPr>
                <w:rFonts w:ascii="仿宋" w:hAnsi="仿宋" w:eastAsia="仿宋" w:cs="仿宋"/>
                <w:kern w:val="0"/>
                <w:sz w:val="24"/>
              </w:rPr>
              <w:t>3</w:t>
            </w:r>
            <w:r>
              <w:rPr>
                <w:rFonts w:hint="eastAsia" w:ascii="仿宋" w:hAnsi="仿宋" w:eastAsia="仿宋" w:cs="仿宋"/>
                <w:kern w:val="0"/>
                <w:sz w:val="24"/>
              </w:rPr>
              <w:t>.浏览器IE7.0及以上，推荐使用IE9，不建议用IE8，不要安装任何上网助手，同时打开IE的弹出窗口拦截</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）数控车工加工技术/数控铣工加工技术</w:t>
      </w:r>
    </w:p>
    <w:tbl>
      <w:tblPr>
        <w:tblStyle w:val="7"/>
        <w:tblW w:w="85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650"/>
        <w:gridCol w:w="2938"/>
        <w:gridCol w:w="812"/>
        <w:gridCol w:w="638"/>
        <w:gridCol w:w="1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01"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序号</w:t>
            </w:r>
          </w:p>
        </w:tc>
        <w:tc>
          <w:tcPr>
            <w:tcW w:w="1650"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名称</w:t>
            </w:r>
          </w:p>
        </w:tc>
        <w:tc>
          <w:tcPr>
            <w:tcW w:w="2938"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规格、主要参数/主要要求</w:t>
            </w:r>
          </w:p>
        </w:tc>
        <w:tc>
          <w:tcPr>
            <w:tcW w:w="812"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单位</w:t>
            </w:r>
          </w:p>
        </w:tc>
        <w:tc>
          <w:tcPr>
            <w:tcW w:w="638" w:type="dxa"/>
            <w:vAlign w:val="center"/>
          </w:tcPr>
          <w:p>
            <w:pPr>
              <w:spacing w:line="400" w:lineRule="exact"/>
              <w:ind w:left="-90"/>
              <w:jc w:val="center"/>
              <w:rPr>
                <w:rFonts w:ascii="仿宋" w:hAnsi="仿宋" w:eastAsia="仿宋" w:cs="仿宋"/>
                <w:b/>
                <w:sz w:val="24"/>
              </w:rPr>
            </w:pPr>
            <w:r>
              <w:rPr>
                <w:rFonts w:hint="eastAsia" w:ascii="仿宋" w:hAnsi="仿宋" w:eastAsia="仿宋" w:cs="仿宋"/>
                <w:b/>
                <w:kern w:val="0"/>
                <w:sz w:val="24"/>
              </w:rPr>
              <w:t>数量</w:t>
            </w:r>
          </w:p>
        </w:tc>
        <w:tc>
          <w:tcPr>
            <w:tcW w:w="1674" w:type="dxa"/>
            <w:vAlign w:val="center"/>
          </w:tcPr>
          <w:p>
            <w:pPr>
              <w:spacing w:line="400" w:lineRule="exact"/>
              <w:jc w:val="center"/>
              <w:rPr>
                <w:rFonts w:ascii="仿宋" w:hAnsi="仿宋" w:eastAsia="仿宋" w:cs="仿宋"/>
                <w:b/>
                <w:sz w:val="24"/>
              </w:rPr>
            </w:pPr>
            <w:r>
              <w:rPr>
                <w:rFonts w:hint="eastAsia" w:ascii="仿宋" w:hAnsi="仿宋" w:eastAsia="仿宋" w:cs="仿宋"/>
                <w:b/>
                <w:kern w:val="0"/>
                <w:sz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restart"/>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1</w:t>
            </w:r>
          </w:p>
        </w:tc>
        <w:tc>
          <w:tcPr>
            <w:tcW w:w="1650" w:type="dxa"/>
            <w:vMerge w:val="restart"/>
            <w:vAlign w:val="center"/>
          </w:tcPr>
          <w:p>
            <w:pPr>
              <w:spacing w:line="280" w:lineRule="exact"/>
              <w:jc w:val="center"/>
              <w:rPr>
                <w:rFonts w:ascii="仿宋" w:hAnsi="仿宋" w:eastAsia="仿宋" w:cs="仿宋"/>
                <w:sz w:val="24"/>
              </w:rPr>
            </w:pPr>
            <w:r>
              <w:rPr>
                <w:rFonts w:hint="eastAsia" w:ascii="仿宋" w:hAnsi="仿宋" w:eastAsia="仿宋" w:cs="仿宋"/>
                <w:sz w:val="24"/>
              </w:rPr>
              <w:t>信息化综合实训平台</w:t>
            </w: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CPU主频3.7GHz，双核，三级缓存3MB。支持虚拟化技术，可以稳定进行云虚拟化运算。</w:t>
            </w:r>
          </w:p>
        </w:tc>
        <w:tc>
          <w:tcPr>
            <w:tcW w:w="812" w:type="dxa"/>
            <w:vMerge w:val="restart"/>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w:t>
            </w:r>
          </w:p>
        </w:tc>
        <w:tc>
          <w:tcPr>
            <w:tcW w:w="638" w:type="dxa"/>
            <w:vMerge w:val="restart"/>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Merge w:val="restart"/>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8G以上内存，采用最新DDR4系列高频内存</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120G以上固态硬盘SATA3接口，数据传输率达到读出：540MB/s，写入：490MB/s，操作系统盘剩余空间：100G以上</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支持分辨率：1366×768，色彩：增强32位色以上的显示器</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pacing w:line="400" w:lineRule="exact"/>
              <w:jc w:val="left"/>
              <w:rPr>
                <w:rFonts w:ascii="仿宋" w:hAnsi="仿宋" w:eastAsia="仿宋" w:cs="仿宋"/>
                <w:sz w:val="24"/>
              </w:rPr>
            </w:pPr>
            <w:r>
              <w:rPr>
                <w:rFonts w:hint="eastAsia" w:ascii="仿宋" w:hAnsi="仿宋" w:eastAsia="仿宋" w:cs="仿宋"/>
                <w:sz w:val="24"/>
              </w:rPr>
              <w:t>B150主板或同等/更高性能主板</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pacing w:line="400" w:lineRule="exact"/>
              <w:jc w:val="left"/>
              <w:rPr>
                <w:rFonts w:ascii="仿宋" w:hAnsi="仿宋" w:eastAsia="仿宋" w:cs="仿宋"/>
                <w:sz w:val="24"/>
              </w:rPr>
            </w:pPr>
            <w:r>
              <w:rPr>
                <w:rFonts w:hint="eastAsia" w:ascii="仿宋" w:hAnsi="仿宋" w:eastAsia="仿宋" w:cs="仿宋"/>
                <w:sz w:val="24"/>
              </w:rPr>
              <w:t>100M/1000M自适应网卡</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Merge w:val="continue"/>
            <w:vAlign w:val="center"/>
          </w:tcPr>
          <w:p>
            <w:pPr>
              <w:adjustRightInd w:val="0"/>
              <w:spacing w:line="400" w:lineRule="exact"/>
              <w:ind w:left="-27" w:leftChars="-13"/>
              <w:jc w:val="center"/>
              <w:rPr>
                <w:rFonts w:ascii="仿宋" w:hAnsi="仿宋" w:eastAsia="仿宋" w:cs="仿宋"/>
                <w:sz w:val="24"/>
              </w:rPr>
            </w:pPr>
          </w:p>
        </w:tc>
        <w:tc>
          <w:tcPr>
            <w:tcW w:w="1650" w:type="dxa"/>
            <w:vMerge w:val="continue"/>
            <w:vAlign w:val="center"/>
          </w:tcPr>
          <w:p>
            <w:pPr>
              <w:adjustRightInd w:val="0"/>
              <w:spacing w:line="400" w:lineRule="exact"/>
              <w:jc w:val="center"/>
              <w:rPr>
                <w:rFonts w:ascii="仿宋" w:hAnsi="仿宋" w:eastAsia="仿宋" w:cs="仿宋"/>
                <w:sz w:val="24"/>
              </w:rPr>
            </w:pP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真实的数控车床及数控铣床操作面板，能与仿真软件进行通讯，面板能进行数控程序的输入，对刀、零件加工等操作，并在仿真软件中显示仿真结果。</w:t>
            </w:r>
          </w:p>
        </w:tc>
        <w:tc>
          <w:tcPr>
            <w:tcW w:w="812" w:type="dxa"/>
            <w:vMerge w:val="continue"/>
            <w:vAlign w:val="center"/>
          </w:tcPr>
          <w:p>
            <w:pPr>
              <w:adjustRightInd w:val="0"/>
              <w:spacing w:line="400" w:lineRule="exact"/>
              <w:jc w:val="center"/>
              <w:rPr>
                <w:rFonts w:ascii="仿宋" w:hAnsi="仿宋" w:eastAsia="仿宋" w:cs="仿宋"/>
                <w:sz w:val="24"/>
              </w:rPr>
            </w:pPr>
          </w:p>
        </w:tc>
        <w:tc>
          <w:tcPr>
            <w:tcW w:w="638" w:type="dxa"/>
            <w:vMerge w:val="continue"/>
            <w:vAlign w:val="center"/>
          </w:tcPr>
          <w:p>
            <w:pPr>
              <w:spacing w:line="400" w:lineRule="exact"/>
              <w:ind w:left="-105" w:leftChars="-50" w:right="-105" w:rightChars="-50"/>
              <w:jc w:val="center"/>
              <w:rPr>
                <w:rFonts w:ascii="仿宋" w:hAnsi="仿宋" w:eastAsia="仿宋" w:cs="仿宋"/>
                <w:sz w:val="24"/>
              </w:rPr>
            </w:pPr>
          </w:p>
        </w:tc>
        <w:tc>
          <w:tcPr>
            <w:tcW w:w="1674" w:type="dxa"/>
            <w:vMerge w:val="continue"/>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2</w:t>
            </w:r>
          </w:p>
        </w:tc>
        <w:tc>
          <w:tcPr>
            <w:tcW w:w="1650"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服务器</w:t>
            </w: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服务器CPU至少达到双核主频3.7GHz，内存8GB以上，固态硬盘128GB以上，显存2GB以上，能承载40台数控综合实训考核平台进行大数据交换。</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台</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r>
              <w:rPr>
                <w:rFonts w:hint="eastAsia" w:ascii="仿宋" w:hAnsi="仿宋" w:eastAsia="仿宋" w:cs="仿宋"/>
                <w:sz w:val="24"/>
              </w:rPr>
              <w:t>每标准考场设置1台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3</w:t>
            </w:r>
          </w:p>
        </w:tc>
        <w:tc>
          <w:tcPr>
            <w:tcW w:w="1650" w:type="dxa"/>
            <w:vAlign w:val="center"/>
          </w:tcPr>
          <w:p>
            <w:pPr>
              <w:spacing w:line="280" w:lineRule="exact"/>
              <w:jc w:val="center"/>
              <w:rPr>
                <w:rFonts w:ascii="仿宋" w:hAnsi="仿宋" w:eastAsia="仿宋" w:cs="仿宋"/>
                <w:sz w:val="24"/>
              </w:rPr>
            </w:pPr>
            <w:r>
              <w:rPr>
                <w:rFonts w:hint="eastAsia" w:ascii="仿宋" w:hAnsi="仿宋" w:eastAsia="仿宋" w:cs="仿宋"/>
                <w:sz w:val="24"/>
              </w:rPr>
              <w:t>虚拟仿真软件</w:t>
            </w: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能仿真发那科、西门子等主流数控车床运动状态的软件；能反应刀具切削参数对零件加工的影响；能收集实训平台操作数据并进行评价分析。</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套</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801" w:type="dxa"/>
            <w:vAlign w:val="center"/>
          </w:tcPr>
          <w:p>
            <w:pPr>
              <w:adjustRightInd w:val="0"/>
              <w:spacing w:line="400" w:lineRule="exact"/>
              <w:ind w:left="-27" w:leftChars="-13"/>
              <w:jc w:val="center"/>
              <w:rPr>
                <w:rFonts w:ascii="仿宋" w:hAnsi="仿宋" w:eastAsia="仿宋" w:cs="仿宋"/>
                <w:sz w:val="24"/>
              </w:rPr>
            </w:pPr>
            <w:r>
              <w:rPr>
                <w:rFonts w:hint="eastAsia" w:ascii="仿宋" w:hAnsi="仿宋" w:eastAsia="仿宋" w:cs="仿宋"/>
                <w:sz w:val="24"/>
              </w:rPr>
              <w:t>4</w:t>
            </w:r>
          </w:p>
        </w:tc>
        <w:tc>
          <w:tcPr>
            <w:tcW w:w="1650" w:type="dxa"/>
            <w:vAlign w:val="center"/>
          </w:tcPr>
          <w:p>
            <w:pPr>
              <w:spacing w:line="280" w:lineRule="exact"/>
              <w:jc w:val="center"/>
              <w:rPr>
                <w:rFonts w:ascii="仿宋" w:hAnsi="仿宋" w:eastAsia="仿宋" w:cs="仿宋"/>
                <w:sz w:val="24"/>
              </w:rPr>
            </w:pPr>
            <w:r>
              <w:rPr>
                <w:rFonts w:hint="eastAsia" w:ascii="仿宋" w:hAnsi="仿宋" w:eastAsia="仿宋" w:cs="仿宋"/>
                <w:sz w:val="24"/>
              </w:rPr>
              <w:t>在线考核模块</w:t>
            </w:r>
          </w:p>
        </w:tc>
        <w:tc>
          <w:tcPr>
            <w:tcW w:w="2938" w:type="dxa"/>
            <w:vAlign w:val="center"/>
          </w:tcPr>
          <w:p>
            <w:pPr>
              <w:adjustRightInd w:val="0"/>
              <w:snapToGrid w:val="0"/>
              <w:jc w:val="left"/>
              <w:rPr>
                <w:rFonts w:ascii="仿宋" w:hAnsi="仿宋" w:eastAsia="仿宋" w:cs="仿宋"/>
                <w:sz w:val="24"/>
              </w:rPr>
            </w:pPr>
            <w:r>
              <w:rPr>
                <w:rFonts w:hint="eastAsia" w:ascii="仿宋" w:hAnsi="仿宋" w:eastAsia="仿宋" w:cs="仿宋"/>
                <w:sz w:val="24"/>
              </w:rPr>
              <w:t>在线考核模块可以根据不同知识点，设定不同分值进行个性化考核，并自动评分。</w:t>
            </w:r>
          </w:p>
        </w:tc>
        <w:tc>
          <w:tcPr>
            <w:tcW w:w="812" w:type="dxa"/>
            <w:vAlign w:val="center"/>
          </w:tcPr>
          <w:p>
            <w:pPr>
              <w:adjustRightInd w:val="0"/>
              <w:spacing w:line="400" w:lineRule="exact"/>
              <w:jc w:val="center"/>
              <w:rPr>
                <w:rFonts w:ascii="仿宋" w:hAnsi="仿宋" w:eastAsia="仿宋" w:cs="仿宋"/>
                <w:sz w:val="24"/>
              </w:rPr>
            </w:pPr>
            <w:r>
              <w:rPr>
                <w:rFonts w:hint="eastAsia" w:ascii="仿宋" w:hAnsi="仿宋" w:eastAsia="仿宋" w:cs="仿宋"/>
                <w:sz w:val="24"/>
              </w:rPr>
              <w:t>套</w:t>
            </w:r>
          </w:p>
        </w:tc>
        <w:tc>
          <w:tcPr>
            <w:tcW w:w="638" w:type="dxa"/>
            <w:vAlign w:val="center"/>
          </w:tcPr>
          <w:p>
            <w:pPr>
              <w:spacing w:line="400" w:lineRule="exact"/>
              <w:ind w:left="-105" w:leftChars="-50" w:right="-105" w:rightChars="-50"/>
              <w:jc w:val="center"/>
              <w:rPr>
                <w:rFonts w:ascii="仿宋" w:hAnsi="仿宋" w:eastAsia="仿宋" w:cs="仿宋"/>
                <w:sz w:val="24"/>
              </w:rPr>
            </w:pPr>
            <w:r>
              <w:rPr>
                <w:rFonts w:hint="eastAsia" w:ascii="仿宋" w:hAnsi="仿宋" w:eastAsia="仿宋" w:cs="仿宋"/>
                <w:sz w:val="24"/>
              </w:rPr>
              <w:t>1</w:t>
            </w:r>
          </w:p>
        </w:tc>
        <w:tc>
          <w:tcPr>
            <w:tcW w:w="1674" w:type="dxa"/>
            <w:vAlign w:val="center"/>
          </w:tcPr>
          <w:p>
            <w:pPr>
              <w:spacing w:line="400" w:lineRule="exact"/>
              <w:ind w:left="-91"/>
              <w:jc w:val="center"/>
              <w:rPr>
                <w:rFonts w:ascii="仿宋" w:hAnsi="仿宋" w:eastAsia="仿宋" w:cs="仿宋"/>
                <w:sz w:val="24"/>
              </w:rPr>
            </w:pPr>
          </w:p>
        </w:tc>
      </w:tr>
    </w:tbl>
    <w:p>
      <w:pPr>
        <w:numPr>
          <w:ilvl w:val="0"/>
          <w:numId w:val="1"/>
        </w:numPr>
        <w:spacing w:before="156" w:beforeLines="50" w:after="156" w:afterLines="50" w:line="400" w:lineRule="exact"/>
        <w:ind w:firstLine="640" w:firstLineChars="200"/>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考试样题及评分标准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（一）工具钳工技术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rPr>
        <w:t>1.</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参加学业技能考试的学生在规定时间内完成给定零件图中工件加工工作准备、零件加工、测量内容，时间75分钟，总分100分，工具钳工备料及零件如图1、2所示。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（1）备料图</w:t>
      </w:r>
    </w:p>
    <w:p>
      <w:pPr>
        <w:spacing w:line="360" w:lineRule="auto"/>
        <w:outlineLvl w:val="1"/>
        <w:rPr>
          <w:rFonts w:ascii="Times New Roman" w:hAnsi="Times New Roman" w:eastAsia="仿宋" w:cs="仿宋"/>
          <w:kern w:val="0"/>
          <w:sz w:val="32"/>
          <w:szCs w:val="32"/>
        </w:rPr>
      </w:pPr>
      <w:r>
        <w:drawing>
          <wp:inline distT="0" distB="0" distL="114300" distR="114300">
            <wp:extent cx="5266690" cy="3737610"/>
            <wp:effectExtent l="0" t="0" r="6350" b="381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5"/>
                    <a:stretch>
                      <a:fillRect/>
                    </a:stretch>
                  </pic:blipFill>
                  <pic:spPr>
                    <a:xfrm>
                      <a:off x="0" y="0"/>
                      <a:ext cx="5266690" cy="3737610"/>
                    </a:xfrm>
                    <a:prstGeom prst="rect">
                      <a:avLst/>
                    </a:prstGeom>
                    <a:noFill/>
                    <a:ln>
                      <a:noFill/>
                    </a:ln>
                  </pic:spPr>
                </pic:pic>
              </a:graphicData>
            </a:graphic>
          </wp:inline>
        </w:drawing>
      </w:r>
    </w:p>
    <w:p>
      <w:pPr>
        <w:spacing w:line="360" w:lineRule="auto"/>
        <w:jc w:val="center"/>
        <w:outlineLvl w:val="1"/>
        <w:rPr>
          <w:rFonts w:ascii="宋体" w:hAnsi="宋体" w:eastAsia="宋体" w:cs="宋体"/>
          <w:szCs w:val="21"/>
        </w:rPr>
      </w:pPr>
      <w:r>
        <w:rPr>
          <w:rFonts w:hint="eastAsia" w:ascii="宋体" w:hAnsi="宋体" w:eastAsia="宋体" w:cs="宋体"/>
          <w:szCs w:val="21"/>
        </w:rPr>
        <w:t>图1 工具钳工技术备料图</w:t>
      </w:r>
    </w:p>
    <w:p>
      <w:pPr>
        <w:spacing w:line="360" w:lineRule="auto"/>
        <w:outlineLvl w:val="1"/>
        <w:rPr>
          <w:rFonts w:ascii="Times New Roman" w:hAnsi="Times New Roman" w:eastAsia="仿宋" w:cs="仿宋"/>
          <w:kern w:val="0"/>
          <w:sz w:val="32"/>
          <w:szCs w:val="32"/>
        </w:rPr>
      </w:pPr>
      <w:r>
        <w:drawing>
          <wp:inline distT="0" distB="0" distL="114300" distR="114300">
            <wp:extent cx="5226050" cy="4401820"/>
            <wp:effectExtent l="0" t="0" r="1270" b="254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6"/>
                    <a:stretch>
                      <a:fillRect/>
                    </a:stretch>
                  </pic:blipFill>
                  <pic:spPr>
                    <a:xfrm>
                      <a:off x="0" y="0"/>
                      <a:ext cx="5226050" cy="4401820"/>
                    </a:xfrm>
                    <a:prstGeom prst="rect">
                      <a:avLst/>
                    </a:prstGeom>
                    <a:noFill/>
                    <a:ln>
                      <a:noFill/>
                    </a:ln>
                  </pic:spPr>
                </pic:pic>
              </a:graphicData>
            </a:graphic>
          </wp:inline>
        </w:drawing>
      </w:r>
    </w:p>
    <w:p>
      <w:pPr>
        <w:spacing w:line="360" w:lineRule="auto"/>
        <w:jc w:val="center"/>
        <w:outlineLvl w:val="1"/>
        <w:rPr>
          <w:rFonts w:ascii="宋体" w:hAnsi="宋体" w:eastAsia="宋体" w:cs="宋体"/>
          <w:szCs w:val="21"/>
        </w:rPr>
      </w:pPr>
      <w:r>
        <w:rPr>
          <w:rFonts w:hint="eastAsia" w:ascii="宋体" w:hAnsi="宋体" w:eastAsia="宋体" w:cs="宋体"/>
          <w:szCs w:val="21"/>
        </w:rPr>
        <w:t>图2 工具钳工技术零件图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_GB2312" w:cs="Times New Roman"/>
          <w:kern w:val="0"/>
          <w:sz w:val="32"/>
          <w:szCs w:val="32"/>
        </w:rPr>
      </w:pPr>
      <w:r>
        <w:rPr>
          <w:rFonts w:hint="eastAsia" w:ascii="Times New Roman" w:hAnsi="Times New Roman" w:eastAsia="楷体_GB2312" w:cs="Times New Roman"/>
          <w:kern w:val="0"/>
          <w:sz w:val="32"/>
          <w:szCs w:val="32"/>
        </w:rPr>
        <w:t>2.评分标准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评分标准分为职业素养和操作技能两部分，具体见下表。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职业素养评分表</w:t>
      </w:r>
    </w:p>
    <w:tbl>
      <w:tblPr>
        <w:tblStyle w:val="7"/>
        <w:tblpPr w:leftFromText="180" w:rightFromText="180" w:vertAnchor="text" w:horzAnchor="page" w:tblpX="1841" w:tblpY="42"/>
        <w:tblOverlap w:val="never"/>
        <w:tblW w:w="8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28"/>
        <w:gridCol w:w="700"/>
        <w:gridCol w:w="2140"/>
        <w:gridCol w:w="988"/>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86" w:hRule="atLeast"/>
        </w:trPr>
        <w:tc>
          <w:tcPr>
            <w:tcW w:w="628" w:type="dxa"/>
            <w:vAlign w:val="center"/>
          </w:tcPr>
          <w:p>
            <w:pPr>
              <w:jc w:val="center"/>
              <w:rPr>
                <w:rFonts w:ascii="仿宋" w:hAnsi="仿宋" w:eastAsia="仿宋" w:cs="仿宋"/>
                <w:b/>
                <w:bCs/>
                <w:sz w:val="24"/>
              </w:rPr>
            </w:pPr>
            <w:r>
              <w:rPr>
                <w:rFonts w:hint="eastAsia" w:ascii="仿宋" w:hAnsi="仿宋" w:eastAsia="仿宋" w:cs="仿宋"/>
                <w:b/>
                <w:bCs/>
                <w:sz w:val="24"/>
              </w:rPr>
              <w:t>序号</w:t>
            </w:r>
          </w:p>
        </w:tc>
        <w:tc>
          <w:tcPr>
            <w:tcW w:w="700" w:type="dxa"/>
            <w:vAlign w:val="center"/>
          </w:tcPr>
          <w:p>
            <w:pPr>
              <w:jc w:val="center"/>
              <w:rPr>
                <w:rFonts w:ascii="仿宋" w:hAnsi="仿宋" w:eastAsia="仿宋" w:cs="仿宋"/>
                <w:b/>
                <w:bCs/>
                <w:sz w:val="24"/>
              </w:rPr>
            </w:pPr>
            <w:r>
              <w:rPr>
                <w:rFonts w:hint="eastAsia" w:ascii="仿宋" w:hAnsi="仿宋" w:eastAsia="仿宋" w:cs="仿宋"/>
                <w:b/>
                <w:bCs/>
                <w:sz w:val="24"/>
              </w:rPr>
              <w:t>项目</w:t>
            </w:r>
          </w:p>
        </w:tc>
        <w:tc>
          <w:tcPr>
            <w:tcW w:w="2140" w:type="dxa"/>
            <w:vAlign w:val="center"/>
          </w:tcPr>
          <w:p>
            <w:pPr>
              <w:pStyle w:val="5"/>
              <w:pBdr>
                <w:bottom w:val="none" w:color="auto" w:sz="0" w:space="0"/>
              </w:pBdr>
              <w:tabs>
                <w:tab w:val="clear" w:pos="4153"/>
                <w:tab w:val="clear" w:pos="8306"/>
              </w:tabs>
              <w:snapToGrid/>
              <w:rPr>
                <w:rFonts w:ascii="仿宋" w:hAnsi="仿宋" w:eastAsia="仿宋" w:cs="仿宋"/>
                <w:b/>
                <w:bCs/>
                <w:sz w:val="24"/>
                <w:szCs w:val="24"/>
              </w:rPr>
            </w:pPr>
            <w:r>
              <w:rPr>
                <w:rFonts w:hint="eastAsia" w:ascii="仿宋" w:hAnsi="仿宋" w:eastAsia="仿宋" w:cs="仿宋"/>
                <w:b/>
                <w:bCs/>
                <w:sz w:val="24"/>
                <w:szCs w:val="24"/>
              </w:rPr>
              <w:t>检测内容</w:t>
            </w:r>
          </w:p>
        </w:tc>
        <w:tc>
          <w:tcPr>
            <w:tcW w:w="988" w:type="dxa"/>
            <w:vAlign w:val="center"/>
          </w:tcPr>
          <w:p>
            <w:pPr>
              <w:jc w:val="center"/>
              <w:rPr>
                <w:rFonts w:ascii="仿宋" w:hAnsi="仿宋" w:eastAsia="仿宋" w:cs="仿宋"/>
                <w:b/>
                <w:bCs/>
                <w:sz w:val="24"/>
              </w:rPr>
            </w:pPr>
            <w:r>
              <w:rPr>
                <w:rFonts w:hint="eastAsia" w:ascii="仿宋" w:hAnsi="仿宋" w:eastAsia="仿宋" w:cs="仿宋"/>
                <w:b/>
                <w:bCs/>
                <w:sz w:val="24"/>
              </w:rPr>
              <w:t>配分</w:t>
            </w:r>
          </w:p>
        </w:tc>
        <w:tc>
          <w:tcPr>
            <w:tcW w:w="3901" w:type="dxa"/>
            <w:vAlign w:val="center"/>
          </w:tcPr>
          <w:p>
            <w:pPr>
              <w:jc w:val="center"/>
              <w:rPr>
                <w:rFonts w:ascii="仿宋" w:hAnsi="仿宋" w:eastAsia="仿宋" w:cs="仿宋"/>
                <w:b/>
                <w:bCs/>
                <w:sz w:val="24"/>
              </w:rPr>
            </w:pPr>
            <w:r>
              <w:rPr>
                <w:rFonts w:hint="eastAsia" w:ascii="仿宋" w:hAnsi="仿宋" w:eastAsia="仿宋" w:cs="仿宋"/>
                <w:b/>
                <w:bCs/>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w:t>
            </w:r>
          </w:p>
        </w:tc>
        <w:tc>
          <w:tcPr>
            <w:tcW w:w="700" w:type="dxa"/>
            <w:vMerge w:val="restart"/>
            <w:vAlign w:val="center"/>
          </w:tcPr>
          <w:p>
            <w:pPr>
              <w:spacing w:line="0" w:lineRule="atLeast"/>
              <w:jc w:val="center"/>
              <w:rPr>
                <w:rFonts w:ascii="仿宋" w:hAnsi="仿宋" w:eastAsia="仿宋" w:cs="仿宋"/>
                <w:spacing w:val="-10"/>
                <w:sz w:val="24"/>
              </w:rPr>
            </w:pPr>
            <w:r>
              <w:rPr>
                <w:rFonts w:hint="eastAsia" w:ascii="仿宋" w:hAnsi="仿宋" w:eastAsia="仿宋" w:cs="仿宋"/>
                <w:spacing w:val="-10"/>
                <w:sz w:val="24"/>
              </w:rPr>
              <w:t>工具使用规范</w:t>
            </w:r>
          </w:p>
        </w:tc>
        <w:tc>
          <w:tcPr>
            <w:tcW w:w="2140" w:type="dxa"/>
            <w:vAlign w:val="center"/>
          </w:tcPr>
          <w:p>
            <w:pPr>
              <w:spacing w:before="62" w:beforeLines="20"/>
              <w:jc w:val="left"/>
              <w:rPr>
                <w:rFonts w:ascii="仿宋" w:hAnsi="仿宋" w:eastAsia="仿宋" w:cs="仿宋"/>
                <w:sz w:val="24"/>
              </w:rPr>
            </w:pPr>
            <w:r>
              <w:rPr>
                <w:rFonts w:hint="eastAsia" w:ascii="仿宋" w:hAnsi="仿宋" w:eastAsia="仿宋" w:cs="仿宋"/>
                <w:sz w:val="24"/>
              </w:rPr>
              <w:t>工量具使用</w:t>
            </w:r>
            <w:r>
              <w:rPr>
                <w:rFonts w:ascii="仿宋" w:hAnsi="仿宋" w:eastAsia="仿宋" w:cs="仿宋"/>
                <w:sz w:val="24"/>
              </w:rPr>
              <w:t>和</w:t>
            </w:r>
            <w:r>
              <w:rPr>
                <w:rFonts w:hint="eastAsia" w:ascii="仿宋" w:hAnsi="仿宋" w:eastAsia="仿宋" w:cs="仿宋"/>
                <w:sz w:val="24"/>
              </w:rPr>
              <w:t>摆放符合操作规范，轻拿轻放、不混放</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2</w:t>
            </w:r>
          </w:p>
        </w:tc>
        <w:tc>
          <w:tcPr>
            <w:tcW w:w="3901" w:type="dxa"/>
            <w:vAlign w:val="center"/>
          </w:tcPr>
          <w:p>
            <w:pPr>
              <w:jc w:val="left"/>
              <w:rPr>
                <w:rFonts w:ascii="仿宋" w:hAnsi="仿宋" w:eastAsia="仿宋" w:cs="仿宋"/>
                <w:sz w:val="24"/>
              </w:rPr>
            </w:pPr>
            <w:r>
              <w:rPr>
                <w:rFonts w:hint="eastAsia" w:ascii="仿宋" w:hAnsi="仿宋" w:eastAsia="仿宋" w:cs="仿宋"/>
                <w:sz w:val="24"/>
              </w:rPr>
              <w:t>工量具摆放不符合全扣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ascii="仿宋" w:hAnsi="仿宋" w:eastAsia="仿宋" w:cs="仿宋"/>
                <w:sz w:val="24"/>
              </w:rPr>
              <w:t>2</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使用专用工具清理铁屑</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pStyle w:val="13"/>
              <w:rPr>
                <w:rFonts w:ascii="仿宋" w:hAnsi="仿宋" w:eastAsia="仿宋" w:cs="仿宋"/>
                <w:color w:val="auto"/>
              </w:rPr>
            </w:pPr>
            <w:r>
              <w:rPr>
                <w:rFonts w:hint="eastAsia" w:ascii="仿宋" w:hAnsi="仿宋" w:eastAsia="仿宋" w:cs="仿宋"/>
                <w:color w:val="auto"/>
              </w:rPr>
              <w:t>用嘴吹、手摸等违规方式清理铁屑的</w:t>
            </w:r>
            <w:r>
              <w:rPr>
                <w:rFonts w:hint="eastAsia" w:ascii="仿宋" w:hAnsi="仿宋" w:eastAsia="仿宋" w:cs="仿宋"/>
              </w:rPr>
              <w:t>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3</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不在划线平板上敲打、捶打</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在划线平板上敲打、捶打全扣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4</w:t>
            </w:r>
          </w:p>
        </w:tc>
        <w:tc>
          <w:tcPr>
            <w:tcW w:w="700" w:type="dxa"/>
            <w:vMerge w:val="restart"/>
            <w:vAlign w:val="center"/>
          </w:tcPr>
          <w:p>
            <w:pPr>
              <w:spacing w:line="0" w:lineRule="atLeast"/>
              <w:jc w:val="center"/>
              <w:rPr>
                <w:rFonts w:ascii="仿宋" w:hAnsi="仿宋" w:eastAsia="仿宋" w:cs="仿宋"/>
                <w:spacing w:val="-10"/>
                <w:sz w:val="24"/>
              </w:rPr>
            </w:pPr>
            <w:r>
              <w:rPr>
                <w:rFonts w:hint="eastAsia" w:ascii="仿宋" w:hAnsi="仿宋" w:eastAsia="仿宋" w:cs="仿宋"/>
                <w:spacing w:val="-10"/>
                <w:sz w:val="24"/>
              </w:rPr>
              <w:t>设备使用规范</w:t>
            </w: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钻孔操作时需带护目镜，严禁戴手套，女生需戴工作帽，工装袖口需扎紧</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不符合要求全扣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5</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装卸钻头时操作规范</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装卸钻头时操作不规范全扣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6</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钻孔时将工件装夹紧固</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工件装夹不紧固，造成钻头损坏或工件松动等情况全扣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7</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钻孔时不手持工件加工</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钻孔时手持工件加工全扣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8</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严禁手握转动中的钻头</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手握转动中的钻头全扣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4"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9</w:t>
            </w:r>
          </w:p>
        </w:tc>
        <w:tc>
          <w:tcPr>
            <w:tcW w:w="700" w:type="dxa"/>
            <w:vMerge w:val="continue"/>
            <w:vAlign w:val="center"/>
          </w:tcPr>
          <w:p>
            <w:pPr>
              <w:spacing w:line="0" w:lineRule="atLeast"/>
              <w:jc w:val="center"/>
              <w:rPr>
                <w:rFonts w:ascii="仿宋" w:hAnsi="仿宋" w:eastAsia="仿宋" w:cs="仿宋"/>
                <w:spacing w:val="-10"/>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钻床使用后保持周围清洁</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2</w:t>
            </w:r>
          </w:p>
        </w:tc>
        <w:tc>
          <w:tcPr>
            <w:tcW w:w="3901" w:type="dxa"/>
            <w:vAlign w:val="center"/>
          </w:tcPr>
          <w:p>
            <w:pPr>
              <w:jc w:val="left"/>
              <w:rPr>
                <w:rFonts w:ascii="仿宋" w:hAnsi="仿宋" w:eastAsia="仿宋" w:cs="仿宋"/>
                <w:sz w:val="24"/>
              </w:rPr>
            </w:pPr>
            <w:r>
              <w:rPr>
                <w:rFonts w:hint="eastAsia" w:ascii="仿宋" w:hAnsi="仿宋" w:eastAsia="仿宋" w:cs="仿宋"/>
                <w:sz w:val="24"/>
              </w:rPr>
              <w:t>使用后不清理钻床周围铁屑全扣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10</w:t>
            </w:r>
          </w:p>
        </w:tc>
        <w:tc>
          <w:tcPr>
            <w:tcW w:w="700" w:type="dxa"/>
            <w:vMerge w:val="restart"/>
            <w:vAlign w:val="center"/>
          </w:tcPr>
          <w:p>
            <w:pPr>
              <w:spacing w:line="0" w:lineRule="atLeast"/>
              <w:jc w:val="center"/>
              <w:rPr>
                <w:rFonts w:ascii="仿宋" w:hAnsi="仿宋" w:eastAsia="仿宋" w:cs="仿宋"/>
                <w:sz w:val="24"/>
              </w:rPr>
            </w:pPr>
            <w:r>
              <w:rPr>
                <w:rFonts w:hint="eastAsia" w:ascii="仿宋" w:hAnsi="仿宋" w:eastAsia="仿宋" w:cs="仿宋"/>
                <w:sz w:val="24"/>
              </w:rPr>
              <w:t>安全</w:t>
            </w:r>
          </w:p>
          <w:p>
            <w:pPr>
              <w:jc w:val="center"/>
              <w:rPr>
                <w:rFonts w:ascii="仿宋" w:hAnsi="仿宋" w:eastAsia="仿宋" w:cs="仿宋"/>
                <w:sz w:val="24"/>
              </w:rPr>
            </w:pPr>
            <w:r>
              <w:rPr>
                <w:rFonts w:hint="eastAsia" w:ascii="仿宋" w:hAnsi="仿宋" w:eastAsia="仿宋" w:cs="仿宋"/>
                <w:sz w:val="24"/>
              </w:rPr>
              <w:t>文明</w:t>
            </w:r>
          </w:p>
          <w:p>
            <w:pPr>
              <w:spacing w:line="0" w:lineRule="atLeast"/>
              <w:jc w:val="center"/>
              <w:rPr>
                <w:rFonts w:ascii="仿宋" w:hAnsi="仿宋" w:eastAsia="仿宋" w:cs="仿宋"/>
                <w:sz w:val="24"/>
              </w:rPr>
            </w:pPr>
            <w:r>
              <w:rPr>
                <w:rFonts w:hint="eastAsia" w:ascii="仿宋" w:hAnsi="仿宋" w:eastAsia="仿宋" w:cs="仿宋"/>
                <w:sz w:val="24"/>
              </w:rPr>
              <w:t>操作</w:t>
            </w: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工作前将劳保用品穿戴整齐</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2</w:t>
            </w:r>
          </w:p>
        </w:tc>
        <w:tc>
          <w:tcPr>
            <w:tcW w:w="3901" w:type="dxa"/>
            <w:vAlign w:val="center"/>
          </w:tcPr>
          <w:p>
            <w:pPr>
              <w:pStyle w:val="13"/>
              <w:rPr>
                <w:rFonts w:ascii="仿宋" w:hAnsi="仿宋" w:eastAsia="仿宋" w:cs="仿宋"/>
                <w:color w:val="auto"/>
              </w:rPr>
            </w:pPr>
            <w:r>
              <w:rPr>
                <w:rFonts w:hint="eastAsia" w:ascii="仿宋" w:hAnsi="仿宋" w:eastAsia="仿宋" w:cs="仿宋"/>
                <w:color w:val="auto"/>
              </w:rPr>
              <w:t>劳保用品穿戴不整齐</w:t>
            </w:r>
            <w:r>
              <w:rPr>
                <w:rFonts w:hint="eastAsia" w:ascii="仿宋" w:hAnsi="仿宋" w:eastAsia="仿宋" w:cs="仿宋"/>
              </w:rPr>
              <w:t>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11</w:t>
            </w:r>
          </w:p>
        </w:tc>
        <w:tc>
          <w:tcPr>
            <w:tcW w:w="700" w:type="dxa"/>
            <w:vMerge w:val="continue"/>
            <w:vAlign w:val="center"/>
          </w:tcPr>
          <w:p>
            <w:pPr>
              <w:spacing w:line="0" w:lineRule="atLeast"/>
              <w:jc w:val="center"/>
              <w:rPr>
                <w:rFonts w:ascii="仿宋" w:hAnsi="仿宋" w:eastAsia="仿宋" w:cs="仿宋"/>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钳工操作台及周围场地清洁、整齐</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考试工位杂乱、场地不清洁全扣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12</w:t>
            </w:r>
          </w:p>
        </w:tc>
        <w:tc>
          <w:tcPr>
            <w:tcW w:w="700" w:type="dxa"/>
            <w:vMerge w:val="continue"/>
            <w:vAlign w:val="center"/>
          </w:tcPr>
          <w:p>
            <w:pPr>
              <w:spacing w:line="0" w:lineRule="atLeast"/>
              <w:jc w:val="center"/>
              <w:rPr>
                <w:rFonts w:ascii="仿宋" w:hAnsi="仿宋" w:eastAsia="仿宋" w:cs="仿宋"/>
                <w:sz w:val="24"/>
              </w:rPr>
            </w:pPr>
          </w:p>
        </w:tc>
        <w:tc>
          <w:tcPr>
            <w:tcW w:w="2140" w:type="dxa"/>
            <w:vAlign w:val="center"/>
          </w:tcPr>
          <w:p>
            <w:pPr>
              <w:pStyle w:val="13"/>
              <w:rPr>
                <w:rFonts w:ascii="仿宋" w:hAnsi="仿宋" w:eastAsia="仿宋" w:cs="仿宋"/>
                <w:color w:val="auto"/>
              </w:rPr>
            </w:pPr>
            <w:r>
              <w:rPr>
                <w:rFonts w:hint="eastAsia" w:ascii="仿宋" w:hAnsi="仿宋" w:eastAsia="仿宋" w:cs="仿宋"/>
                <w:color w:val="auto"/>
              </w:rPr>
              <w:t>不在考核场地奔跑</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1</w:t>
            </w:r>
          </w:p>
        </w:tc>
        <w:tc>
          <w:tcPr>
            <w:tcW w:w="3901" w:type="dxa"/>
            <w:vAlign w:val="center"/>
          </w:tcPr>
          <w:p>
            <w:pPr>
              <w:jc w:val="left"/>
              <w:rPr>
                <w:rFonts w:ascii="仿宋" w:hAnsi="仿宋" w:eastAsia="仿宋" w:cs="仿宋"/>
                <w:sz w:val="24"/>
              </w:rPr>
            </w:pPr>
            <w:r>
              <w:rPr>
                <w:rFonts w:hint="eastAsia" w:ascii="仿宋" w:hAnsi="仿宋" w:eastAsia="仿宋" w:cs="仿宋"/>
                <w:sz w:val="24"/>
              </w:rPr>
              <w:t>在考核场地奔跑，经提醒后再次发生全扣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13</w:t>
            </w:r>
          </w:p>
        </w:tc>
        <w:tc>
          <w:tcPr>
            <w:tcW w:w="700" w:type="dxa"/>
            <w:vMerge w:val="continue"/>
            <w:vAlign w:val="center"/>
          </w:tcPr>
          <w:p>
            <w:pPr>
              <w:spacing w:line="0" w:lineRule="atLeast"/>
              <w:jc w:val="center"/>
              <w:rPr>
                <w:rFonts w:ascii="仿宋" w:hAnsi="仿宋" w:eastAsia="仿宋" w:cs="仿宋"/>
                <w:sz w:val="24"/>
              </w:rPr>
            </w:pPr>
          </w:p>
        </w:tc>
        <w:tc>
          <w:tcPr>
            <w:tcW w:w="2140" w:type="dxa"/>
            <w:vAlign w:val="center"/>
          </w:tcPr>
          <w:p>
            <w:pPr>
              <w:jc w:val="left"/>
              <w:rPr>
                <w:rFonts w:ascii="仿宋" w:hAnsi="仿宋" w:eastAsia="仿宋" w:cs="仿宋"/>
                <w:sz w:val="24"/>
              </w:rPr>
            </w:pPr>
            <w:r>
              <w:rPr>
                <w:rFonts w:hint="eastAsia" w:ascii="仿宋" w:hAnsi="仿宋" w:eastAsia="仿宋" w:cs="仿宋"/>
                <w:sz w:val="24"/>
              </w:rPr>
              <w:t>遵守安全文明生产的有关规定，不发生安全事故</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2</w:t>
            </w:r>
          </w:p>
        </w:tc>
        <w:tc>
          <w:tcPr>
            <w:tcW w:w="3901" w:type="dxa"/>
            <w:vAlign w:val="center"/>
          </w:tcPr>
          <w:p>
            <w:pPr>
              <w:jc w:val="left"/>
              <w:rPr>
                <w:rFonts w:ascii="仿宋" w:hAnsi="仿宋" w:eastAsia="仿宋" w:cs="仿宋"/>
                <w:sz w:val="24"/>
              </w:rPr>
            </w:pPr>
            <w:r>
              <w:rPr>
                <w:rFonts w:hint="eastAsia" w:ascii="仿宋" w:hAnsi="仿宋" w:eastAsia="仿宋" w:cs="仿宋"/>
                <w:sz w:val="24"/>
              </w:rPr>
              <w:t>发生安全事故的全扣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628" w:type="dxa"/>
            <w:vAlign w:val="center"/>
          </w:tcPr>
          <w:p>
            <w:pPr>
              <w:jc w:val="center"/>
              <w:rPr>
                <w:rFonts w:ascii="仿宋" w:hAnsi="仿宋" w:eastAsia="仿宋" w:cs="仿宋"/>
                <w:sz w:val="24"/>
              </w:rPr>
            </w:pPr>
            <w:r>
              <w:rPr>
                <w:rFonts w:hint="eastAsia" w:ascii="仿宋" w:hAnsi="仿宋" w:eastAsia="仿宋" w:cs="仿宋"/>
                <w:sz w:val="24"/>
              </w:rPr>
              <w:t>14</w:t>
            </w:r>
          </w:p>
        </w:tc>
        <w:tc>
          <w:tcPr>
            <w:tcW w:w="700" w:type="dxa"/>
            <w:vMerge w:val="continue"/>
            <w:vAlign w:val="center"/>
          </w:tcPr>
          <w:p>
            <w:pPr>
              <w:spacing w:line="0" w:lineRule="atLeast"/>
              <w:jc w:val="center"/>
              <w:rPr>
                <w:rFonts w:ascii="仿宋" w:hAnsi="仿宋" w:eastAsia="仿宋" w:cs="仿宋"/>
                <w:sz w:val="24"/>
              </w:rPr>
            </w:pPr>
          </w:p>
        </w:tc>
        <w:tc>
          <w:tcPr>
            <w:tcW w:w="2140" w:type="dxa"/>
            <w:vAlign w:val="center"/>
          </w:tcPr>
          <w:p>
            <w:pPr>
              <w:jc w:val="left"/>
              <w:rPr>
                <w:rFonts w:ascii="仿宋" w:hAnsi="仿宋" w:eastAsia="仿宋" w:cs="仿宋"/>
                <w:sz w:val="24"/>
              </w:rPr>
            </w:pPr>
            <w:r>
              <w:rPr>
                <w:rFonts w:hint="eastAsia" w:ascii="仿宋" w:hAnsi="仿宋" w:eastAsia="仿宋" w:cs="仿宋"/>
                <w:sz w:val="24"/>
              </w:rPr>
              <w:t>考试结束后，工具、场地复原、监考老师检查合格后方可离开</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3</w:t>
            </w:r>
          </w:p>
        </w:tc>
        <w:tc>
          <w:tcPr>
            <w:tcW w:w="3901" w:type="dxa"/>
            <w:vAlign w:val="center"/>
          </w:tcPr>
          <w:p>
            <w:pPr>
              <w:jc w:val="left"/>
              <w:rPr>
                <w:rFonts w:ascii="仿宋" w:hAnsi="仿宋" w:eastAsia="仿宋" w:cs="仿宋"/>
                <w:sz w:val="24"/>
              </w:rPr>
            </w:pPr>
            <w:r>
              <w:rPr>
                <w:rFonts w:hint="eastAsia" w:ascii="仿宋" w:hAnsi="仿宋" w:eastAsia="仿宋" w:cs="仿宋"/>
                <w:sz w:val="24"/>
              </w:rPr>
              <w:t>工具、场地未复原的全扣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trPr>
        <w:tc>
          <w:tcPr>
            <w:tcW w:w="3468" w:type="dxa"/>
            <w:gridSpan w:val="3"/>
            <w:vAlign w:val="center"/>
          </w:tcPr>
          <w:p>
            <w:pPr>
              <w:spacing w:line="360" w:lineRule="auto"/>
              <w:jc w:val="center"/>
              <w:outlineLvl w:val="1"/>
              <w:rPr>
                <w:rFonts w:ascii="仿宋" w:hAnsi="仿宋" w:eastAsia="仿宋" w:cs="仿宋"/>
                <w:sz w:val="24"/>
              </w:rPr>
            </w:pPr>
            <w:r>
              <w:rPr>
                <w:rFonts w:hint="eastAsia" w:ascii="仿宋" w:hAnsi="仿宋" w:eastAsia="仿宋" w:cs="仿宋"/>
                <w:sz w:val="24"/>
              </w:rPr>
              <w:t>总  计</w:t>
            </w:r>
          </w:p>
        </w:tc>
        <w:tc>
          <w:tcPr>
            <w:tcW w:w="988" w:type="dxa"/>
            <w:vAlign w:val="center"/>
          </w:tcPr>
          <w:p>
            <w:pPr>
              <w:spacing w:line="0" w:lineRule="atLeast"/>
              <w:jc w:val="center"/>
              <w:rPr>
                <w:rFonts w:ascii="仿宋" w:hAnsi="仿宋" w:eastAsia="仿宋" w:cs="仿宋"/>
                <w:sz w:val="24"/>
              </w:rPr>
            </w:pPr>
            <w:r>
              <w:rPr>
                <w:rFonts w:ascii="仿宋" w:hAnsi="仿宋" w:eastAsia="仿宋" w:cs="仿宋"/>
                <w:sz w:val="24"/>
              </w:rPr>
              <w:t>20</w:t>
            </w:r>
          </w:p>
        </w:tc>
        <w:tc>
          <w:tcPr>
            <w:tcW w:w="3901" w:type="dxa"/>
            <w:vAlign w:val="center"/>
          </w:tcPr>
          <w:p>
            <w:pPr>
              <w:jc w:val="center"/>
              <w:rPr>
                <w:rFonts w:ascii="仿宋" w:hAnsi="仿宋" w:eastAsia="仿宋" w:cs="仿宋"/>
                <w:sz w:val="24"/>
              </w:rPr>
            </w:pPr>
          </w:p>
        </w:tc>
      </w:tr>
    </w:tbl>
    <w:p>
      <w:pPr>
        <w:spacing w:line="360" w:lineRule="auto"/>
        <w:jc w:val="left"/>
        <w:outlineLvl w:val="1"/>
        <w:rPr>
          <w:rFonts w:ascii="Times New Roman" w:hAnsi="Times New Roman" w:eastAsia="仿宋" w:cs="仿宋"/>
          <w:kern w:val="0"/>
          <w:sz w:val="24"/>
        </w:rPr>
      </w:pPr>
      <w:r>
        <w:rPr>
          <w:rFonts w:hint="eastAsia" w:ascii="Times New Roman" w:hAnsi="Times New Roman" w:eastAsia="仿宋" w:cs="仿宋"/>
          <w:kern w:val="0"/>
          <w:sz w:val="24"/>
        </w:rPr>
        <w:t>注：发生重大安全事故的安全文明操作项目分全扣</w:t>
      </w:r>
    </w:p>
    <w:p>
      <w:pPr>
        <w:spacing w:line="360" w:lineRule="auto"/>
        <w:jc w:val="center"/>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工具钳工技术操作技能评分表</w:t>
      </w:r>
    </w:p>
    <w:tbl>
      <w:tblPr>
        <w:tblStyle w:val="7"/>
        <w:tblW w:w="8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562"/>
        <w:gridCol w:w="1957"/>
        <w:gridCol w:w="709"/>
        <w:gridCol w:w="2268"/>
        <w:gridCol w:w="992"/>
        <w:gridCol w:w="709"/>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88" w:type="dxa"/>
            <w:gridSpan w:val="2"/>
            <w:vAlign w:val="center"/>
          </w:tcPr>
          <w:p>
            <w:pPr>
              <w:jc w:val="center"/>
              <w:rPr>
                <w:rFonts w:ascii="仿宋" w:hAnsi="仿宋" w:eastAsia="仿宋" w:cs="仿宋"/>
                <w:b/>
                <w:bCs/>
                <w:sz w:val="24"/>
              </w:rPr>
            </w:pPr>
            <w:r>
              <w:rPr>
                <w:rFonts w:hint="eastAsia" w:ascii="仿宋" w:hAnsi="仿宋" w:eastAsia="仿宋" w:cs="仿宋"/>
                <w:b/>
                <w:bCs/>
                <w:sz w:val="24"/>
              </w:rPr>
              <w:t>项目</w:t>
            </w:r>
          </w:p>
        </w:tc>
        <w:tc>
          <w:tcPr>
            <w:tcW w:w="1957" w:type="dxa"/>
            <w:vAlign w:val="center"/>
          </w:tcPr>
          <w:p>
            <w:pPr>
              <w:jc w:val="center"/>
              <w:rPr>
                <w:rFonts w:ascii="仿宋" w:hAnsi="仿宋" w:eastAsia="仿宋" w:cs="仿宋"/>
                <w:b/>
                <w:bCs/>
                <w:sz w:val="24"/>
              </w:rPr>
            </w:pPr>
            <w:r>
              <w:rPr>
                <w:rFonts w:hint="eastAsia" w:ascii="仿宋" w:hAnsi="仿宋" w:eastAsia="仿宋" w:cs="仿宋"/>
                <w:b/>
                <w:bCs/>
                <w:sz w:val="24"/>
              </w:rPr>
              <w:t>内容</w:t>
            </w:r>
          </w:p>
        </w:tc>
        <w:tc>
          <w:tcPr>
            <w:tcW w:w="709" w:type="dxa"/>
            <w:vAlign w:val="center"/>
          </w:tcPr>
          <w:p>
            <w:pPr>
              <w:jc w:val="center"/>
              <w:rPr>
                <w:rFonts w:ascii="仿宋" w:hAnsi="仿宋" w:eastAsia="仿宋" w:cs="仿宋"/>
                <w:b/>
                <w:bCs/>
                <w:sz w:val="24"/>
              </w:rPr>
            </w:pPr>
            <w:r>
              <w:rPr>
                <w:rFonts w:hint="eastAsia" w:ascii="仿宋" w:hAnsi="仿宋" w:eastAsia="仿宋" w:cs="仿宋"/>
                <w:b/>
                <w:bCs/>
                <w:sz w:val="24"/>
              </w:rPr>
              <w:t>配分</w:t>
            </w:r>
          </w:p>
        </w:tc>
        <w:tc>
          <w:tcPr>
            <w:tcW w:w="2268" w:type="dxa"/>
            <w:vAlign w:val="center"/>
          </w:tcPr>
          <w:p>
            <w:pPr>
              <w:jc w:val="center"/>
              <w:rPr>
                <w:rFonts w:ascii="仿宋" w:hAnsi="仿宋" w:eastAsia="仿宋" w:cs="仿宋"/>
                <w:b/>
                <w:bCs/>
                <w:sz w:val="24"/>
              </w:rPr>
            </w:pPr>
            <w:r>
              <w:rPr>
                <w:rFonts w:hint="eastAsia" w:ascii="仿宋" w:hAnsi="仿宋" w:eastAsia="仿宋" w:cs="仿宋"/>
                <w:b/>
                <w:bCs/>
                <w:sz w:val="24"/>
              </w:rPr>
              <w:t>评分标准</w:t>
            </w:r>
          </w:p>
        </w:tc>
        <w:tc>
          <w:tcPr>
            <w:tcW w:w="992" w:type="dxa"/>
          </w:tcPr>
          <w:p>
            <w:pPr>
              <w:jc w:val="center"/>
              <w:rPr>
                <w:rFonts w:ascii="仿宋" w:hAnsi="仿宋" w:eastAsia="仿宋" w:cs="仿宋"/>
                <w:b/>
                <w:bCs/>
                <w:sz w:val="24"/>
              </w:rPr>
            </w:pPr>
            <w:r>
              <w:rPr>
                <w:rFonts w:hint="eastAsia" w:ascii="仿宋" w:hAnsi="仿宋" w:eastAsia="仿宋" w:cs="仿宋"/>
                <w:b/>
                <w:bCs/>
                <w:sz w:val="24"/>
              </w:rPr>
              <w:t>自测</w:t>
            </w:r>
          </w:p>
          <w:p>
            <w:pPr>
              <w:jc w:val="center"/>
              <w:rPr>
                <w:rFonts w:ascii="仿宋" w:hAnsi="仿宋" w:eastAsia="仿宋" w:cs="仿宋"/>
                <w:b/>
                <w:bCs/>
                <w:sz w:val="24"/>
              </w:rPr>
            </w:pPr>
            <w:r>
              <w:rPr>
                <w:rFonts w:hint="eastAsia" w:ascii="仿宋" w:hAnsi="仿宋" w:eastAsia="仿宋" w:cs="仿宋"/>
                <w:b/>
                <w:bCs/>
                <w:sz w:val="24"/>
              </w:rPr>
              <w:t>数值</w:t>
            </w:r>
          </w:p>
        </w:tc>
        <w:tc>
          <w:tcPr>
            <w:tcW w:w="709" w:type="dxa"/>
            <w:vAlign w:val="center"/>
          </w:tcPr>
          <w:p>
            <w:pPr>
              <w:jc w:val="center"/>
              <w:rPr>
                <w:rFonts w:ascii="仿宋" w:hAnsi="仿宋" w:eastAsia="仿宋" w:cs="仿宋"/>
                <w:b/>
                <w:bCs/>
                <w:sz w:val="24"/>
              </w:rPr>
            </w:pPr>
            <w:r>
              <w:rPr>
                <w:rFonts w:hint="eastAsia" w:ascii="仿宋" w:hAnsi="仿宋" w:eastAsia="仿宋" w:cs="仿宋"/>
                <w:b/>
                <w:bCs/>
                <w:sz w:val="24"/>
              </w:rPr>
              <w:t>实测</w:t>
            </w:r>
          </w:p>
        </w:tc>
        <w:tc>
          <w:tcPr>
            <w:tcW w:w="866" w:type="dxa"/>
            <w:vAlign w:val="center"/>
          </w:tcPr>
          <w:p>
            <w:pPr>
              <w:jc w:val="center"/>
              <w:rPr>
                <w:rFonts w:ascii="仿宋" w:hAnsi="仿宋" w:eastAsia="仿宋" w:cs="仿宋"/>
                <w:b/>
                <w:bCs/>
                <w:sz w:val="24"/>
              </w:rPr>
            </w:pPr>
            <w:r>
              <w:rPr>
                <w:rFonts w:hint="eastAsia" w:ascii="仿宋" w:hAnsi="仿宋" w:eastAsia="仿宋" w:cs="仿宋"/>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426" w:type="dxa"/>
            <w:vMerge w:val="restart"/>
            <w:vAlign w:val="center"/>
          </w:tcPr>
          <w:p>
            <w:pPr>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零件加工质量</w:t>
            </w:r>
          </w:p>
        </w:tc>
        <w:tc>
          <w:tcPr>
            <w:tcW w:w="562" w:type="dxa"/>
            <w:vMerge w:val="restart"/>
            <w:vAlign w:val="center"/>
          </w:tcPr>
          <w:p>
            <w:pPr>
              <w:spacing w:before="100" w:beforeAutospacing="1" w:after="100" w:afterAutospacing="1" w:line="300" w:lineRule="exact"/>
              <w:ind w:right="-105" w:rightChars="-50"/>
              <w:jc w:val="center"/>
              <w:rPr>
                <w:rFonts w:ascii="仿宋" w:hAnsi="仿宋" w:eastAsia="仿宋" w:cs="仿宋"/>
                <w:sz w:val="24"/>
              </w:rPr>
            </w:pPr>
            <w:r>
              <w:rPr>
                <w:rFonts w:hint="eastAsia" w:ascii="仿宋" w:hAnsi="仿宋" w:eastAsia="仿宋" w:cs="仿宋"/>
                <w:sz w:val="24"/>
              </w:rPr>
              <w:t>尺寸加工</w:t>
            </w:r>
          </w:p>
        </w:tc>
        <w:tc>
          <w:tcPr>
            <w:tcW w:w="1957" w:type="dxa"/>
            <w:vAlign w:val="center"/>
          </w:tcPr>
          <w:p>
            <w:pPr>
              <w:rPr>
                <w:rFonts w:ascii="仿宋" w:hAnsi="仿宋" w:eastAsia="仿宋" w:cs="仿宋"/>
                <w:sz w:val="24"/>
              </w:rPr>
            </w:pPr>
            <w:r>
              <w:rPr>
                <w:rFonts w:hint="eastAsia" w:ascii="仿宋" w:hAnsi="仿宋" w:eastAsia="仿宋" w:cs="仿宋"/>
                <w:sz w:val="24"/>
              </w:rPr>
              <w:t>30±0.04</w:t>
            </w:r>
          </w:p>
        </w:tc>
        <w:tc>
          <w:tcPr>
            <w:tcW w:w="709" w:type="dxa"/>
            <w:vAlign w:val="center"/>
          </w:tcPr>
          <w:p>
            <w:pPr>
              <w:jc w:val="center"/>
              <w:rPr>
                <w:rFonts w:ascii="仿宋" w:hAnsi="仿宋" w:eastAsia="仿宋" w:cs="仿宋"/>
                <w:sz w:val="24"/>
              </w:rPr>
            </w:pPr>
            <w:r>
              <w:rPr>
                <w:rFonts w:hint="eastAsia" w:ascii="仿宋" w:hAnsi="仿宋" w:eastAsia="仿宋" w:cs="仿宋"/>
                <w:sz w:val="24"/>
              </w:rPr>
              <w:t>8</w:t>
            </w:r>
          </w:p>
        </w:tc>
        <w:tc>
          <w:tcPr>
            <w:tcW w:w="2268" w:type="dxa"/>
            <w:vAlign w:val="center"/>
          </w:tcPr>
          <w:p>
            <w:pPr>
              <w:rPr>
                <w:rFonts w:ascii="仿宋" w:hAnsi="仿宋" w:eastAsia="仿宋" w:cs="仿宋"/>
                <w:sz w:val="24"/>
              </w:rPr>
            </w:pPr>
            <w:r>
              <w:rPr>
                <w:rFonts w:hint="eastAsia" w:ascii="仿宋" w:hAnsi="仿宋" w:eastAsia="仿宋" w:cs="仿宋"/>
                <w:sz w:val="24"/>
              </w:rPr>
              <w:t>每超差0.02扣2分</w:t>
            </w:r>
          </w:p>
        </w:tc>
        <w:tc>
          <w:tcPr>
            <w:tcW w:w="992" w:type="dxa"/>
            <w:vMerge w:val="restart"/>
            <w:tcBorders>
              <w:tl2br w:val="single" w:color="auto" w:sz="4" w:space="0"/>
              <w:tr2bl w:val="single" w:color="auto" w:sz="4" w:space="0"/>
            </w:tcBorders>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135°±8′</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vAlign w:val="center"/>
          </w:tcPr>
          <w:p>
            <w:pPr>
              <w:rPr>
                <w:rFonts w:ascii="仿宋" w:hAnsi="仿宋" w:eastAsia="仿宋" w:cs="仿宋"/>
                <w:sz w:val="24"/>
              </w:rPr>
            </w:pPr>
            <w:r>
              <w:rPr>
                <w:rFonts w:hint="eastAsia" w:ascii="仿宋" w:hAnsi="仿宋" w:eastAsia="仿宋" w:cs="仿宋"/>
                <w:sz w:val="24"/>
              </w:rPr>
              <w:t>每超差15′扣2分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52±0.20</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tcPr>
          <w:p>
            <w:pPr>
              <w:rPr>
                <w:rFonts w:ascii="仿宋" w:hAnsi="仿宋" w:eastAsia="仿宋" w:cs="仿宋"/>
                <w:sz w:val="24"/>
              </w:rPr>
            </w:pPr>
            <w:r>
              <w:rPr>
                <w:rFonts w:hint="eastAsia" w:ascii="仿宋" w:hAnsi="仿宋" w:eastAsia="仿宋" w:cs="仿宋"/>
                <w:sz w:val="24"/>
              </w:rPr>
              <w:t>每超差0.2扣1分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40±0.02</w:t>
            </w:r>
          </w:p>
        </w:tc>
        <w:tc>
          <w:tcPr>
            <w:tcW w:w="709" w:type="dxa"/>
            <w:vAlign w:val="center"/>
          </w:tcPr>
          <w:p>
            <w:pPr>
              <w:jc w:val="center"/>
              <w:rPr>
                <w:rFonts w:ascii="仿宋" w:hAnsi="仿宋" w:eastAsia="仿宋" w:cs="仿宋"/>
                <w:sz w:val="24"/>
              </w:rPr>
            </w:pPr>
            <w:r>
              <w:rPr>
                <w:rFonts w:hint="eastAsia" w:ascii="仿宋" w:hAnsi="仿宋" w:eastAsia="仿宋" w:cs="仿宋"/>
                <w:sz w:val="24"/>
              </w:rPr>
              <w:t>8</w:t>
            </w:r>
          </w:p>
        </w:tc>
        <w:tc>
          <w:tcPr>
            <w:tcW w:w="2268" w:type="dxa"/>
          </w:tcPr>
          <w:p>
            <w:pPr>
              <w:rPr>
                <w:rFonts w:ascii="仿宋" w:hAnsi="仿宋" w:eastAsia="仿宋" w:cs="仿宋"/>
                <w:sz w:val="24"/>
              </w:rPr>
            </w:pPr>
            <w:r>
              <w:rPr>
                <w:rFonts w:hint="eastAsia" w:ascii="仿宋" w:hAnsi="仿宋" w:eastAsia="仿宋" w:cs="仿宋"/>
                <w:sz w:val="24"/>
              </w:rPr>
              <w:t>每超差0.02扣2分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Ra3.2（2处）</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tcPr>
          <w:p>
            <w:pPr>
              <w:rPr>
                <w:rFonts w:ascii="仿宋" w:hAnsi="仿宋" w:eastAsia="仿宋" w:cs="仿宋"/>
                <w:sz w:val="24"/>
              </w:rPr>
            </w:pPr>
            <w:r>
              <w:rPr>
                <w:rFonts w:hint="eastAsia" w:ascii="仿宋" w:hAnsi="仿宋" w:eastAsia="仿宋" w:cs="仿宋"/>
                <w:sz w:val="24"/>
              </w:rPr>
              <w:t>1处不合格扣3分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tbl>
            <w:tblPr>
              <w:tblStyle w:val="7"/>
              <w:tblpPr w:leftFromText="180" w:rightFromText="180" w:vertAnchor="text" w:horzAnchor="page" w:tblpX="98" w:tblpY="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
              <w:gridCol w:w="727"/>
              <w:gridCol w:w="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r>
                    <w:rPr>
                      <w:rFonts w:hint="eastAsia" w:ascii="仿宋" w:hAnsi="仿宋" w:eastAsia="仿宋" w:cs="仿宋"/>
                      <w:sz w:val="24"/>
                    </w:rPr>
                    <w:t>∥</w:t>
                  </w:r>
                </w:p>
              </w:tc>
              <w:tc>
                <w:tcPr>
                  <w:tcW w:w="7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r>
                    <w:rPr>
                      <w:rFonts w:hint="eastAsia" w:ascii="仿宋" w:hAnsi="仿宋" w:eastAsia="仿宋" w:cs="仿宋"/>
                      <w:szCs w:val="21"/>
                    </w:rPr>
                    <w:t>0.08</w:t>
                  </w:r>
                </w:p>
              </w:tc>
              <w:tc>
                <w:tcPr>
                  <w:tcW w:w="323"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r>
                    <w:rPr>
                      <w:rFonts w:hint="eastAsia" w:ascii="仿宋" w:hAnsi="仿宋" w:eastAsia="仿宋" w:cs="仿宋"/>
                      <w:szCs w:val="21"/>
                    </w:rPr>
                    <w:t>A</w:t>
                  </w:r>
                </w:p>
              </w:tc>
            </w:tr>
          </w:tbl>
          <w:p>
            <w:pPr>
              <w:rPr>
                <w:rFonts w:ascii="仿宋" w:hAnsi="仿宋" w:eastAsia="仿宋" w:cs="仿宋"/>
                <w:sz w:val="24"/>
              </w:rPr>
            </w:pP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每超差0.2扣2分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1×2锯缝</w:t>
            </w: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不做不得分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restart"/>
            <w:vAlign w:val="center"/>
          </w:tcPr>
          <w:p>
            <w:pPr>
              <w:spacing w:before="100" w:beforeAutospacing="1" w:after="100" w:afterAutospacing="1" w:line="300" w:lineRule="exact"/>
              <w:ind w:right="-105" w:rightChars="-50"/>
              <w:jc w:val="center"/>
              <w:rPr>
                <w:rFonts w:ascii="仿宋" w:hAnsi="仿宋" w:eastAsia="仿宋" w:cs="仿宋"/>
                <w:sz w:val="24"/>
              </w:rPr>
            </w:pPr>
            <w:r>
              <w:rPr>
                <w:rFonts w:hint="eastAsia" w:ascii="仿宋" w:hAnsi="仿宋" w:eastAsia="仿宋" w:cs="仿宋"/>
                <w:sz w:val="24"/>
              </w:rPr>
              <w:t>铰孔加工</w:t>
            </w:r>
          </w:p>
        </w:tc>
        <w:tc>
          <w:tcPr>
            <w:tcW w:w="1957" w:type="dxa"/>
            <w:vAlign w:val="center"/>
          </w:tcPr>
          <w:p>
            <w:pPr>
              <w:rPr>
                <w:rFonts w:ascii="仿宋" w:hAnsi="仿宋" w:eastAsia="仿宋" w:cs="仿宋"/>
                <w:sz w:val="24"/>
              </w:rPr>
            </w:pPr>
            <w:r>
              <w:rPr>
                <w:rFonts w:hint="eastAsia" w:ascii="仿宋" w:hAnsi="仿宋" w:eastAsia="仿宋" w:cs="仿宋"/>
                <w:sz w:val="24"/>
              </w:rPr>
              <w:t>15±0.2</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vAlign w:val="center"/>
          </w:tcPr>
          <w:p>
            <w:pPr>
              <w:rPr>
                <w:rFonts w:ascii="仿宋" w:hAnsi="仿宋" w:eastAsia="仿宋" w:cs="仿宋"/>
                <w:sz w:val="24"/>
              </w:rPr>
            </w:pPr>
            <w:r>
              <w:rPr>
                <w:rFonts w:hint="eastAsia" w:ascii="仿宋" w:hAnsi="仿宋" w:eastAsia="仿宋" w:cs="仿宋"/>
                <w:sz w:val="24"/>
              </w:rPr>
              <w:t>每超差0.2扣2分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jc w:val="center"/>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15±0.2</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vAlign w:val="center"/>
          </w:tcPr>
          <w:p>
            <w:pPr>
              <w:rPr>
                <w:rFonts w:ascii="仿宋" w:hAnsi="仿宋" w:eastAsia="仿宋" w:cs="仿宋"/>
                <w:sz w:val="24"/>
              </w:rPr>
            </w:pPr>
            <w:r>
              <w:rPr>
                <w:rFonts w:hint="eastAsia" w:ascii="仿宋" w:hAnsi="仿宋" w:eastAsia="仿宋" w:cs="仿宋"/>
                <w:sz w:val="24"/>
              </w:rPr>
              <w:t>每超差0.2扣2分</w:t>
            </w:r>
          </w:p>
        </w:tc>
        <w:tc>
          <w:tcPr>
            <w:tcW w:w="992" w:type="dxa"/>
            <w:vMerge w:val="continue"/>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jc w:val="center"/>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φ8H8、Ra1.6</w:t>
            </w:r>
          </w:p>
        </w:tc>
        <w:tc>
          <w:tcPr>
            <w:tcW w:w="709" w:type="dxa"/>
            <w:vAlign w:val="center"/>
          </w:tcPr>
          <w:p>
            <w:pPr>
              <w:jc w:val="center"/>
              <w:rPr>
                <w:rFonts w:ascii="仿宋" w:hAnsi="仿宋" w:eastAsia="仿宋" w:cs="仿宋"/>
                <w:sz w:val="24"/>
              </w:rPr>
            </w:pPr>
            <w:r>
              <w:rPr>
                <w:rFonts w:hint="eastAsia" w:ascii="仿宋" w:hAnsi="仿宋" w:eastAsia="仿宋" w:cs="仿宋"/>
                <w:sz w:val="24"/>
              </w:rPr>
              <w:t>6</w:t>
            </w:r>
          </w:p>
        </w:tc>
        <w:tc>
          <w:tcPr>
            <w:tcW w:w="2268" w:type="dxa"/>
            <w:vAlign w:val="center"/>
          </w:tcPr>
          <w:p>
            <w:pPr>
              <w:spacing w:line="240" w:lineRule="atLeast"/>
              <w:jc w:val="left"/>
              <w:rPr>
                <w:rFonts w:ascii="仿宋" w:hAnsi="仿宋" w:eastAsia="仿宋" w:cs="仿宋"/>
                <w:b/>
                <w:bCs/>
                <w:szCs w:val="21"/>
              </w:rPr>
            </w:pPr>
            <w:r>
              <w:rPr>
                <w:rFonts w:hint="eastAsia" w:ascii="仿宋" w:hAnsi="仿宋" w:eastAsia="仿宋" w:cs="仿宋"/>
                <w:sz w:val="24"/>
              </w:rPr>
              <w:t>1处不合格扣2分</w:t>
            </w:r>
          </w:p>
        </w:tc>
        <w:tc>
          <w:tcPr>
            <w:tcW w:w="992" w:type="dxa"/>
            <w:vMerge w:val="continue"/>
          </w:tcPr>
          <w:p>
            <w:pPr>
              <w:spacing w:line="240" w:lineRule="atLeast"/>
              <w:jc w:val="left"/>
              <w:rPr>
                <w:rFonts w:ascii="Times New Roman" w:hAnsi="Times New Roman"/>
                <w:sz w:val="24"/>
              </w:rPr>
            </w:pPr>
          </w:p>
        </w:tc>
        <w:tc>
          <w:tcPr>
            <w:tcW w:w="709" w:type="dxa"/>
          </w:tcPr>
          <w:p>
            <w:pPr>
              <w:spacing w:line="240" w:lineRule="atLeast"/>
              <w:jc w:val="left"/>
              <w:rPr>
                <w:rFonts w:ascii="Times New Roman" w:hAnsi="Times New Roman"/>
                <w:sz w:val="24"/>
              </w:rPr>
            </w:pPr>
          </w:p>
        </w:tc>
        <w:tc>
          <w:tcPr>
            <w:tcW w:w="866" w:type="dxa"/>
          </w:tcPr>
          <w:p>
            <w:pPr>
              <w:spacing w:line="240" w:lineRule="atLeas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restart"/>
            <w:vAlign w:val="center"/>
          </w:tcPr>
          <w:p>
            <w:pPr>
              <w:spacing w:before="100" w:beforeAutospacing="1" w:after="100" w:afterAutospacing="1" w:line="300" w:lineRule="exact"/>
              <w:ind w:right="-105" w:rightChars="-50"/>
              <w:jc w:val="center"/>
              <w:rPr>
                <w:rFonts w:ascii="仿宋" w:hAnsi="仿宋" w:eastAsia="仿宋" w:cs="仿宋"/>
                <w:sz w:val="24"/>
              </w:rPr>
            </w:pPr>
            <w:r>
              <w:rPr>
                <w:rFonts w:hint="eastAsia" w:ascii="仿宋" w:hAnsi="仿宋" w:eastAsia="仿宋" w:cs="仿宋"/>
                <w:sz w:val="24"/>
              </w:rPr>
              <w:t>自检操作</w:t>
            </w:r>
          </w:p>
        </w:tc>
        <w:tc>
          <w:tcPr>
            <w:tcW w:w="1957" w:type="dxa"/>
            <w:vAlign w:val="center"/>
          </w:tcPr>
          <w:p>
            <w:pPr>
              <w:rPr>
                <w:rFonts w:ascii="仿宋" w:hAnsi="仿宋" w:eastAsia="仿宋" w:cs="仿宋"/>
                <w:sz w:val="24"/>
              </w:rPr>
            </w:pPr>
            <w:r>
              <w:rPr>
                <w:rFonts w:hint="eastAsia" w:ascii="仿宋" w:hAnsi="仿宋" w:eastAsia="仿宋" w:cs="仿宋"/>
                <w:sz w:val="24"/>
              </w:rPr>
              <w:t>30±0.04</w:t>
            </w: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自测值对比实测值每超差0.02扣2分</w:t>
            </w: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135°±8′</w:t>
            </w: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自测值对比实测值每超差4′扣2分</w:t>
            </w: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52±0.20</w:t>
            </w: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自测值对比实测值每超差0.02扣2分</w:t>
            </w: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1957" w:type="dxa"/>
            <w:vAlign w:val="center"/>
          </w:tcPr>
          <w:p>
            <w:pPr>
              <w:rPr>
                <w:rFonts w:ascii="仿宋" w:hAnsi="仿宋" w:eastAsia="仿宋" w:cs="仿宋"/>
                <w:sz w:val="24"/>
              </w:rPr>
            </w:pPr>
            <w:r>
              <w:rPr>
                <w:rFonts w:hint="eastAsia" w:ascii="仿宋" w:hAnsi="仿宋" w:eastAsia="仿宋" w:cs="仿宋"/>
                <w:sz w:val="24"/>
              </w:rPr>
              <w:t>40±0.02</w:t>
            </w: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自测值对比实测值每超差0.02扣2分</w:t>
            </w: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426" w:type="dxa"/>
            <w:vMerge w:val="continue"/>
            <w:vAlign w:val="center"/>
          </w:tcPr>
          <w:p>
            <w:pPr>
              <w:spacing w:before="100" w:beforeAutospacing="1" w:after="100" w:afterAutospacing="1" w:line="300" w:lineRule="exact"/>
              <w:ind w:right="-105" w:rightChars="-50" w:firstLine="240" w:firstLineChars="100"/>
              <w:rPr>
                <w:rFonts w:ascii="仿宋" w:hAnsi="仿宋" w:eastAsia="仿宋" w:cs="仿宋"/>
                <w:sz w:val="24"/>
              </w:rPr>
            </w:pPr>
          </w:p>
        </w:tc>
        <w:tc>
          <w:tcPr>
            <w:tcW w:w="562" w:type="dxa"/>
            <w:vMerge w:val="continue"/>
            <w:vAlign w:val="center"/>
          </w:tcPr>
          <w:p>
            <w:pPr>
              <w:spacing w:before="100" w:beforeAutospacing="1" w:after="100" w:afterAutospacing="1" w:line="300" w:lineRule="exact"/>
              <w:ind w:right="-105" w:rightChars="-50"/>
              <w:jc w:val="center"/>
              <w:rPr>
                <w:rFonts w:ascii="仿宋" w:hAnsi="仿宋" w:eastAsia="仿宋" w:cs="仿宋"/>
                <w:sz w:val="24"/>
              </w:rPr>
            </w:pPr>
          </w:p>
        </w:tc>
        <w:tc>
          <w:tcPr>
            <w:tcW w:w="1957" w:type="dxa"/>
            <w:vAlign w:val="center"/>
          </w:tcPr>
          <w:tbl>
            <w:tblPr>
              <w:tblStyle w:val="7"/>
              <w:tblpPr w:leftFromText="180" w:rightFromText="180" w:vertAnchor="text" w:horzAnchor="page" w:tblpX="98" w:tblpY="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
              <w:gridCol w:w="741"/>
              <w:gridCol w:w="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4"/>
                    </w:rPr>
                  </w:pPr>
                  <w:r>
                    <w:rPr>
                      <w:rFonts w:hint="eastAsia" w:ascii="仿宋" w:hAnsi="仿宋" w:eastAsia="仿宋" w:cs="仿宋"/>
                      <w:sz w:val="24"/>
                    </w:rPr>
                    <w:t>∥</w:t>
                  </w:r>
                </w:p>
              </w:tc>
              <w:tc>
                <w:tcPr>
                  <w:tcW w:w="741"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4"/>
                    </w:rPr>
                  </w:pPr>
                  <w:r>
                    <w:rPr>
                      <w:rFonts w:hint="eastAsia" w:ascii="仿宋" w:hAnsi="仿宋" w:eastAsia="仿宋" w:cs="仿宋"/>
                      <w:szCs w:val="21"/>
                    </w:rPr>
                    <w:t>0.08</w:t>
                  </w:r>
                </w:p>
              </w:tc>
              <w:tc>
                <w:tcPr>
                  <w:tcW w:w="309"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4"/>
                    </w:rPr>
                  </w:pPr>
                  <w:r>
                    <w:rPr>
                      <w:rFonts w:hint="eastAsia" w:ascii="仿宋" w:hAnsi="仿宋" w:eastAsia="仿宋" w:cs="仿宋"/>
                      <w:szCs w:val="21"/>
                    </w:rPr>
                    <w:t>A</w:t>
                  </w:r>
                </w:p>
              </w:tc>
            </w:tr>
          </w:tbl>
          <w:p>
            <w:pPr>
              <w:rPr>
                <w:rFonts w:ascii="仿宋" w:hAnsi="仿宋" w:eastAsia="仿宋" w:cs="仿宋"/>
                <w:sz w:val="24"/>
              </w:rPr>
            </w:pPr>
          </w:p>
        </w:tc>
        <w:tc>
          <w:tcPr>
            <w:tcW w:w="709" w:type="dxa"/>
            <w:vAlign w:val="center"/>
          </w:tcPr>
          <w:p>
            <w:pPr>
              <w:jc w:val="center"/>
              <w:rPr>
                <w:rFonts w:ascii="仿宋" w:hAnsi="仿宋" w:eastAsia="仿宋" w:cs="仿宋"/>
                <w:sz w:val="24"/>
              </w:rPr>
            </w:pPr>
            <w:r>
              <w:rPr>
                <w:rFonts w:hint="eastAsia" w:ascii="仿宋" w:hAnsi="仿宋" w:eastAsia="仿宋" w:cs="仿宋"/>
                <w:sz w:val="24"/>
              </w:rPr>
              <w:t>4</w:t>
            </w:r>
          </w:p>
        </w:tc>
        <w:tc>
          <w:tcPr>
            <w:tcW w:w="2268" w:type="dxa"/>
            <w:vAlign w:val="center"/>
          </w:tcPr>
          <w:p>
            <w:pPr>
              <w:rPr>
                <w:rFonts w:ascii="仿宋" w:hAnsi="仿宋" w:eastAsia="仿宋" w:cs="仿宋"/>
                <w:sz w:val="24"/>
              </w:rPr>
            </w:pPr>
            <w:r>
              <w:rPr>
                <w:rFonts w:hint="eastAsia" w:ascii="仿宋" w:hAnsi="仿宋" w:eastAsia="仿宋" w:cs="仿宋"/>
                <w:sz w:val="24"/>
              </w:rPr>
              <w:t>自测值对比实测值每超差0.04扣2分</w:t>
            </w: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988" w:type="dxa"/>
            <w:gridSpan w:val="2"/>
            <w:vAlign w:val="center"/>
          </w:tcPr>
          <w:p>
            <w:pPr>
              <w:spacing w:before="100" w:beforeAutospacing="1" w:after="100" w:afterAutospacing="1" w:line="300" w:lineRule="exact"/>
              <w:ind w:right="-105" w:rightChars="-50"/>
              <w:jc w:val="center"/>
              <w:rPr>
                <w:rFonts w:ascii="Times New Roman" w:hAnsi="Times New Roman"/>
                <w:sz w:val="24"/>
              </w:rPr>
            </w:pPr>
            <w:r>
              <w:rPr>
                <w:rFonts w:hint="eastAsia" w:ascii="Times New Roman" w:hAnsi="Times New Roman"/>
                <w:sz w:val="24"/>
              </w:rPr>
              <w:t>小</w:t>
            </w:r>
            <w:r>
              <w:rPr>
                <w:rFonts w:ascii="Times New Roman" w:hAnsi="Times New Roman"/>
                <w:sz w:val="24"/>
              </w:rPr>
              <w:t>计</w:t>
            </w:r>
          </w:p>
        </w:tc>
        <w:tc>
          <w:tcPr>
            <w:tcW w:w="1957" w:type="dxa"/>
            <w:vAlign w:val="center"/>
          </w:tcPr>
          <w:p>
            <w:pPr>
              <w:jc w:val="center"/>
              <w:rPr>
                <w:rFonts w:ascii="Times New Roman" w:hAnsi="Times New Roman"/>
                <w:sz w:val="24"/>
              </w:rPr>
            </w:pPr>
          </w:p>
        </w:tc>
        <w:tc>
          <w:tcPr>
            <w:tcW w:w="709" w:type="dxa"/>
            <w:vAlign w:val="center"/>
          </w:tcPr>
          <w:p>
            <w:pPr>
              <w:jc w:val="center"/>
              <w:rPr>
                <w:rFonts w:ascii="Times New Roman" w:hAnsi="Times New Roman"/>
                <w:sz w:val="24"/>
              </w:rPr>
            </w:pPr>
            <w:r>
              <w:rPr>
                <w:rFonts w:hint="eastAsia" w:ascii="Times New Roman" w:hAnsi="Times New Roman"/>
                <w:sz w:val="24"/>
              </w:rPr>
              <w:t>80</w:t>
            </w:r>
          </w:p>
        </w:tc>
        <w:tc>
          <w:tcPr>
            <w:tcW w:w="2268" w:type="dxa"/>
            <w:vAlign w:val="center"/>
          </w:tcPr>
          <w:p>
            <w:pPr>
              <w:rPr>
                <w:rFonts w:ascii="Times New Roman" w:hAnsi="Times New Roman"/>
                <w:sz w:val="24"/>
              </w:rPr>
            </w:pPr>
          </w:p>
        </w:tc>
        <w:tc>
          <w:tcPr>
            <w:tcW w:w="992" w:type="dxa"/>
          </w:tcPr>
          <w:p>
            <w:pPr>
              <w:rPr>
                <w:rFonts w:ascii="Times New Roman" w:hAnsi="Times New Roman"/>
                <w:sz w:val="24"/>
              </w:rPr>
            </w:pPr>
          </w:p>
        </w:tc>
        <w:tc>
          <w:tcPr>
            <w:tcW w:w="709" w:type="dxa"/>
          </w:tcPr>
          <w:p>
            <w:pPr>
              <w:rPr>
                <w:rFonts w:ascii="Times New Roman" w:hAnsi="Times New Roman"/>
                <w:sz w:val="24"/>
              </w:rPr>
            </w:pPr>
          </w:p>
        </w:tc>
        <w:tc>
          <w:tcPr>
            <w:tcW w:w="866" w:type="dxa"/>
          </w:tcPr>
          <w:p>
            <w:pPr>
              <w:rPr>
                <w:rFonts w:ascii="Times New Roman" w:hAnsi="Times New Roman"/>
                <w:sz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（二）机械CAD绘图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_GB2312" w:cs="Times New Roman"/>
          <w:kern w:val="0"/>
          <w:sz w:val="32"/>
          <w:szCs w:val="32"/>
        </w:rPr>
      </w:pPr>
      <w:r>
        <w:rPr>
          <w:rFonts w:hint="eastAsia" w:ascii="Times New Roman" w:hAnsi="Times New Roman" w:eastAsia="楷体_GB2312" w:cs="Times New Roman"/>
          <w:kern w:val="0"/>
          <w:sz w:val="32"/>
          <w:szCs w:val="32"/>
        </w:rPr>
        <w:t>1.考试样题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bookmarkStart w:id="0" w:name="_Hlk112053500"/>
      <w:r>
        <w:rPr>
          <w:rFonts w:hint="eastAsia" w:ascii="Times New Roman" w:hAnsi="Times New Roman" w:eastAsia="仿宋" w:cs="仿宋"/>
          <w:kern w:val="0"/>
          <w:sz w:val="32"/>
          <w:szCs w:val="32"/>
        </w:rPr>
        <w:t>考试时间45分钟，</w:t>
      </w:r>
      <w:bookmarkEnd w:id="0"/>
      <w:r>
        <w:rPr>
          <w:rFonts w:hint="eastAsia" w:ascii="Times New Roman" w:hAnsi="Times New Roman" w:eastAsia="仿宋" w:cs="仿宋"/>
          <w:kern w:val="0"/>
          <w:sz w:val="32"/>
          <w:szCs w:val="32"/>
        </w:rPr>
        <w:t>共计100分，考生利用电脑上的CAD软件，按照任务要求完成相应操作，任务结束以后，按照要求将所有任务成果上传。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（1）任务目标：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考生需利用CAD软件完成以下三个任务：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任务一：设置绘图环境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任务二：创建样板文件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任务三：绘制机械图样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（2）成果命名说明：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1）文件夹命名要求：在</w:t>
      </w:r>
      <w:r>
        <w:rPr>
          <w:rFonts w:ascii="Times New Roman" w:hAnsi="Times New Roman" w:eastAsia="仿宋" w:cs="仿宋"/>
          <w:kern w:val="0"/>
          <w:sz w:val="32"/>
          <w:szCs w:val="32"/>
        </w:rPr>
        <w:t>XX</w:t>
      </w:r>
      <w:r>
        <w:rPr>
          <w:rFonts w:hint="eastAsia" w:ascii="Times New Roman" w:hAnsi="Times New Roman" w:eastAsia="仿宋" w:cs="仿宋"/>
          <w:kern w:val="0"/>
          <w:sz w:val="32"/>
          <w:szCs w:val="32"/>
        </w:rPr>
        <w:t>盘的根目录下（说明：X</w:t>
      </w:r>
      <w:r>
        <w:rPr>
          <w:rFonts w:ascii="Times New Roman" w:hAnsi="Times New Roman" w:eastAsia="仿宋" w:cs="仿宋"/>
          <w:kern w:val="0"/>
          <w:sz w:val="32"/>
          <w:szCs w:val="32"/>
        </w:rPr>
        <w:t>X</w:t>
      </w:r>
      <w:r>
        <w:rPr>
          <w:rFonts w:hint="eastAsia" w:ascii="Times New Roman" w:hAnsi="Times New Roman" w:eastAsia="仿宋" w:cs="仿宋"/>
          <w:kern w:val="0"/>
          <w:sz w:val="32"/>
          <w:szCs w:val="32"/>
        </w:rPr>
        <w:t>盘具体位置由考评员根据现场情况作决定），创建参试学生文件夹，文件夹以“考籍号”命名，如参试学生考籍号为“201234567890”，则创建文件夹的具体名称为“201234567890”。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bookmarkStart w:id="1" w:name="_Hlk112053621"/>
      <w:r>
        <w:rPr>
          <w:rFonts w:hint="eastAsia" w:ascii="Times New Roman" w:hAnsi="Times New Roman" w:eastAsia="仿宋" w:cs="仿宋"/>
          <w:kern w:val="0"/>
          <w:sz w:val="32"/>
          <w:szCs w:val="32"/>
        </w:rPr>
        <w:t>2）文件命名要求：必须按任务二、三中要求命名文件名称。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3）本次测试所有任务的完成结果必须保存在上述参试学生文件夹中，否则以未做任务处理。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ascii="Times New Roman" w:hAnsi="Times New Roman" w:eastAsia="仿宋" w:cs="仿宋"/>
          <w:kern w:val="0"/>
          <w:sz w:val="32"/>
          <w:szCs w:val="32"/>
        </w:rPr>
        <w:t>4</w:t>
      </w:r>
      <w:r>
        <w:rPr>
          <w:rFonts w:hint="eastAsia" w:ascii="Times New Roman" w:hAnsi="Times New Roman" w:eastAsia="仿宋" w:cs="仿宋"/>
          <w:kern w:val="0"/>
          <w:sz w:val="32"/>
          <w:szCs w:val="32"/>
        </w:rPr>
        <w:t>）参试学生设置的文件夹名称和保存的文件名称不符合上述要求的，其内容不能作为测试正式结果，不作为评分依据。请各参试学生务必正确命名，不明确之处，可以询问考评员。</w:t>
      </w:r>
    </w:p>
    <w:bookmarkEnd w:id="1"/>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Times New Roman" w:hAnsi="Times New Roman" w:eastAsia="仿宋" w:cs="仿宋"/>
          <w:b/>
          <w:bCs/>
          <w:kern w:val="0"/>
          <w:sz w:val="32"/>
          <w:szCs w:val="32"/>
        </w:rPr>
      </w:pPr>
      <w:r>
        <w:rPr>
          <w:rFonts w:hint="eastAsia" w:ascii="Times New Roman" w:hAnsi="Times New Roman" w:eastAsia="仿宋" w:cs="仿宋"/>
          <w:b/>
          <w:bCs/>
          <w:kern w:val="0"/>
          <w:sz w:val="32"/>
          <w:szCs w:val="32"/>
        </w:rPr>
        <w:t>备注：为避免文件丢失，请考生务必实时保存文件！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（3）任务一 设置绘图环境（1</w:t>
      </w:r>
      <w:r>
        <w:rPr>
          <w:rFonts w:ascii="Times New Roman" w:hAnsi="Times New Roman" w:eastAsia="仿宋" w:cs="仿宋"/>
          <w:kern w:val="0"/>
          <w:sz w:val="32"/>
          <w:szCs w:val="32"/>
        </w:rPr>
        <w:t>0</w:t>
      </w:r>
      <w:r>
        <w:rPr>
          <w:rFonts w:hint="eastAsia" w:ascii="Times New Roman" w:hAnsi="Times New Roman" w:eastAsia="仿宋" w:cs="仿宋"/>
          <w:kern w:val="0"/>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1）设置图形单位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图形单位中设置“长度类型”为“小数”、“精度”为“</w:t>
      </w:r>
      <w:r>
        <w:rPr>
          <w:rFonts w:ascii="Times New Roman" w:hAnsi="Times New Roman" w:eastAsia="仿宋" w:cs="仿宋"/>
          <w:kern w:val="0"/>
          <w:sz w:val="32"/>
          <w:szCs w:val="32"/>
        </w:rPr>
        <w:t>0.0</w:t>
      </w:r>
      <w:r>
        <w:rPr>
          <w:rFonts w:hint="eastAsia" w:ascii="Times New Roman" w:hAnsi="Times New Roman" w:eastAsia="仿宋" w:cs="仿宋"/>
          <w:kern w:val="0"/>
          <w:sz w:val="32"/>
          <w:szCs w:val="32"/>
        </w:rPr>
        <w:t>”；设置“角度类型”为“度</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分</w:t>
      </w:r>
      <w:r>
        <w:rPr>
          <w:rFonts w:ascii="Times New Roman" w:hAnsi="Times New Roman" w:eastAsia="仿宋" w:cs="仿宋"/>
          <w:kern w:val="0"/>
          <w:sz w:val="32"/>
          <w:szCs w:val="32"/>
        </w:rPr>
        <w:t>/</w:t>
      </w:r>
      <w:r>
        <w:rPr>
          <w:rFonts w:hint="eastAsia" w:ascii="Times New Roman" w:hAnsi="Times New Roman" w:eastAsia="仿宋" w:cs="仿宋"/>
          <w:kern w:val="0"/>
          <w:sz w:val="32"/>
          <w:szCs w:val="32"/>
        </w:rPr>
        <w:t>秒”、精度为“0</w:t>
      </w:r>
      <w:r>
        <w:rPr>
          <w:rFonts w:ascii="Times New Roman" w:hAnsi="Times New Roman" w:eastAsia="仿宋" w:cs="仿宋"/>
          <w:kern w:val="0"/>
          <w:sz w:val="32"/>
          <w:szCs w:val="32"/>
        </w:rPr>
        <w:t>d00</w:t>
      </w:r>
      <w:r>
        <w:rPr>
          <w:rFonts w:hint="eastAsia" w:ascii="Times New Roman" w:hAnsi="Times New Roman" w:eastAsia="仿宋" w:cs="仿宋"/>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2）设置图形界限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设置图形界限为297</w:t>
      </w:r>
      <w:r>
        <w:rPr>
          <w:rFonts w:hint="eastAsia" w:ascii="Times New Roman" w:hAnsi="Times New Roman" w:eastAsia="仿宋" w:cs="仿宋"/>
          <w:kern w:val="0"/>
          <w:sz w:val="32"/>
          <w:szCs w:val="32"/>
        </w:rPr>
        <w:fldChar w:fldCharType="begin"/>
      </w:r>
      <w:r>
        <w:rPr>
          <w:rFonts w:hint="eastAsia" w:ascii="Times New Roman" w:hAnsi="Times New Roman" w:eastAsia="仿宋" w:cs="仿宋"/>
          <w:kern w:val="0"/>
          <w:sz w:val="32"/>
          <w:szCs w:val="32"/>
        </w:rPr>
        <w:instrText xml:space="preserve"> QUOTE </w:instrText>
      </w:r>
      <w:r>
        <w:rPr>
          <w:rFonts w:ascii="Times New Roman" w:hAnsi="Times New Roman" w:eastAsia="仿宋" w:cs="仿宋"/>
          <w:kern w:val="0"/>
          <w:sz w:val="32"/>
          <w:szCs w:val="32"/>
        </w:rPr>
        <w:pict>
          <v:shape id="_x0000_i1025" o:spt="75" type="#_x0000_t75" style="height:15.7pt;width:8.3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0&quot;/&gt;&lt;w:bordersDontSurroundHeader/&gt;&lt;w:bordersDontSurroundFooter/&gt;&lt;w:defaultTabStop w:val=&quot;420&quot;/&gt;&lt;w:doNotHyphenateCaps/&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r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ning/&gt;&lt;w:characterSpacingControl w:val=&quot;CompressPunctuat銆烇付tro锔?w:va锔=&quot;Com?ressP锕€锕勶箽锕滐篂锛侊ompsPug/&gt;&lt;w:characteratning/&gt;&lt;w:chaun:val=&quot;CompressPctuatning/&gt;restrol w:val=&quot;ComsPunctuat紓ng/&gt;&lt;w:characterw:val=&quot;CompressP锛acingControl w:va咃紘锛夛紝ssPunctuatning/&gt;cingControlntrol w:val=&quot;CompressPtuatning/&gt;&lt;w:character w:val=&quot;Com&lt;w:va锔=&quot;Com?ressPw:cha锛:characterSpaciontrol w:val=&quot;CompressPngContro庯細?l=&quot;Compreunct&quot;CompressPuatning/&gt;&lt;w:characterssPunctractSpacingContro:characterl w:val=&quot;ComerSpaCompressPcpressPunctuatning/&gt;at銆烇付tro锔?w:va锔=&quot;Com&lt;w:chaingC/&gt;&lt;w:characterontrol w:ompressPvauatniom?ressPng/&gt;?SpacingControl w:val=&quot;Com涳紵锛斤絸锝滐?estrol w:val=&quot;Comg/&gt;&lt;w:charval=&quot;Compct&quot;CompressPressPacter濓綖锟?/&gt;&lt;w:opt w:val=&quot;CompressPunctuatning/&gt;&lt;w:chaimip侊ompsPuatning/&gt;omerSpaCompressP&lt;w:chContro:characteratrolng/&gt;&lt;w:character w:val=&quot;ComacingControitniom?ressPng/&gt;&lt;w:characterSpaci w:ompressPngControl w:val w:nctw:characteruaal=&quot;CompressPunctua?w:va锔=ressP&quot;Comt銆uatol w:val=&quot;Comning/&gt;&lt;w:pressPcha烇付tro锔?w:vaControl w:val=&quot;characterCompressPunctuatniressPng/&gt;tning:val=&quot;Com/&gt;&lt;w:ing/&gt;&lt;w:ntrol wacter:val=&quot;ComcharessPracterSpauatning/&gt;&lt;w:chacingCactero紓锛acimpressPngControl w:vantrol w:val=&quot;ComcharacterSpacaracte=ressPringControval=&quot;Co&lt;w:champressPunctuatzeFControl 锔pressP=&quot;Comw&lt;w:cha:val=&quot;CompressPuontrol w:va=&quot;Com篂essP锛侊ompractersPunctuatning/&gt;nctuatning/&gt;&lt;w:charessPa/&gt;orBrowsewacterr/&gt;&lt;w=&quot;Com:validateAgainstSchn?w:vactuatniessPng/&gt;&lt;w:c=&quot;ComharaCactercter:vaSpatrol w:vessPalctuatning/&gt;=&quot;Compw:ctercharessPuncComtuat銆烇付trocingControempressPa w:vl w:vaal=&quot;off&quot;/&lt;w:cha&gt;锔=&quot;Com&lt;wm篂essP:spacingContl w:varol w:val=&quot;CompcressPterressPunct&lt;w:a=&quot;Comchaug/&gt;nctuatningcter/&gt;&lt;rSpacingControw:charal w:vacCessPomterSpchaacingControataveInvavessPlidXML g/&gt;wcter:val=&quot;off&quot;/&gt;&lt;w:Comignor:vaeMixecterg/&gt;dContent w:val=&quot;pacingControPlCom?:va锕氾箿pw:cha锕烇紒飋mprwm篂essPessPunctuat w:vatua&gt;?mpcressP?&quot;Comtning/&gt;l=&quot;Comp/&lt;w:chareCompcterssPunctvl w:vauatoff&quot;/&gt;ningcter&lt;w:alwayt銆烇&lt;w:a=&quot;Com?w:vacCessP秚rosShowPlaaveInvavessPcehoContlunct&lt;w:cha w:vl w:vacComalderText w:vgControaML g/&gt;wcterl=&quot;off&quot;/&gt;actvaeMixectererSpcha&lt;w:docingControPNotpacisPuessPnctugessPharal w:vf&quot;/&gt;&lt;w:Coma/&gt;ngControl w:val=&quot;CompreControlComssPunctuatUnderw:ignor:valComigControlteridXML g/&gt;terneInvali?P減w:chaPdXML/&gt;&lt;w:compat&gt;&lt;w:spacgCo:chantroeontrol?:vaForUL/&gt;&lt;wom:oreMixeg/&gt;balanceSinglemByteDo:vaubleByterWidth/&gt;&lt;rw:doNotLPg/&gt;engCoPntrPaveBackslashAlone/&gt;&lt;w:aulTrailSpace/&gt;&lt;w:doNotExmpandShiftReturn/&gt;&lt;w:adjmustLineHeightInTable/&gt;&lt;wm:breakWrrappedTrables/&gt;P&lt;w:snapToGridInCell/&gt;&lt;w:wrapTextWithPunct/&gt;&lt;w:useAsianBreakRules/&gt;&lt;w:dontGrowAutofit/&gt;&lt;w:useFELayout/&gt;&lt;/w:compat&gt;&lt;wsp:rsids&gt;&lt;wsp:rsidRoot wsp:val=&quot;00E538A4&quot;/&gt;&lt;wsp:rsid wsp:val=&quot;000061F9&quot;/&gt;&lt;wsp:rsid wsp:val=&quot;00013FA5&quot;/&gt;&lt;wsp:rsid wsp:val=&quot;00016606&quot;/&gt;&lt;wsp:rsid wsp:val=&quot;0002257E&quot;/&gt;&lt;wsp:rsid wsp:val=&quot;00023AEE&quot;/&gt;&lt;wsp:rsid wsp:val=&quot;000267F0&quot;/&gt;&lt;wsp:rsid wsp:val=&quot;000271C7&quot;/&gt;&lt;wsp:rsid wsp:val=&quot;000324C5&quot;/&gt;&lt;wsp:rsid wsp:val=&quot;00035C86&quot;/&gt;&lt;wsp:rsid wsp:val=&quot;00055463&quot;/&gt;&lt;wsp:rsid wsp:val=&quot;000554A5&quot;/&gt;&lt;wsp:rsid wsp:val=&quot;00061D11&quot;/&gt;&lt;wsp:rsid wsp:val=&quot;0006211F&quot;/&gt;&lt;wsp:rsid wsp:val=&quot;000632C5&quot;/&gt;&lt;wsp:rsid wsp:val=&quot;000708EC&quot;/&gt;&lt;wsp:rsid wsp:val=&quot;00073ABD&quot;/&gt;&lt;wsp:rsid wsp:val=&quot;0007590E&quot;/&gt;&lt;wsp:rsid wsp:val=&quot;00083593&quot;/&gt;&lt;wsp:rsid wsp:val=&quot;000858FD&quot;/&gt;&lt;wsp:rsid wsp:val=&quot;000914E3&quot;/&gt;&lt;wsp:rsid wsp:val=&quot;00093EF4&quot;/&gt;&lt;wsp:rsid wsp:val=&quot;000B32F2&quot;/&gt;&lt;wsp:rsid wsp:val=&quot;000C06DD&quot;/&gt;&lt;wsp:rsid wsp:val=&quot;000C13E8&quot;/&gt;&lt;wsp:rsid wsp:val=&quot;000C4335&quot;/&gt;&lt;wsp:rsid wsp:val=&quot;000C58CE&quot;/&gt;&lt;wsp:rsid wsp:val=&quot;000C60B5&quot;/&gt;&lt;wsp:rsid wsp:val=&quot;000D0702&quot;/&gt;&lt;wsp:rsid wsp:val=&quot;000D7FA1&quot;/&gt;&lt;wsp:rsid wsp:val=&quot;000E6737&quot;/&gt;&lt;wsp:rsid wsp:val=&quot;0010004E&quot;/&gt;&lt;wsp:rsid wsp:val=&quot;0010268A&quot;/&gt;&lt;wsp:rsid wsp:val=&quot;0011632F&quot;/&gt;&lt;wsp:rsid wsp:val=&quot;0012340D&quot;/&gt;&lt;wsp:rsid wsp:val=&quot;00135B2C&quot;/&gt;&lt;wsp:rsid wsp:val=&quot;00136664&quot;/&gt;&lt;wsp:rsid wsp:val=&quot;0013697C&quot;/&gt;&lt;wsp:rsid wsp:val=&quot;001433E2&quot;/&gt;&lt;wsp:rsid wsp:val=&quot;00143A9A&quot;/&gt;&lt;wsp:rsid wsp:val=&quot;00144504&quot;/&gt;&lt;wsp:rsid wsp:val=&quot;00151EC4&quot;/&gt;&lt;wsp:rsid wsp:val=&quot;00156326&quot;/&gt;&lt;wsp:rsid wsp:val=&quot;001567F0&quot;/&gt;&lt;wsp:rsid wsp:val=&quot;00157A77&quot;/&gt;&lt;wsp:rsid wsp:val=&quot;00172E01&quot;/&gt;&lt;wsp:rsid wsp:val=&quot;00176805&quot;/&gt;&lt;wsp:rsid wsp:val=&quot;00180448&quot;/&gt;&lt;wsp:rsid wsp:val=&quot;00182841&quot;/&gt;&lt;wsp:rsid wsp:val=&quot;00182916&quot;/&gt;&lt;wsp:rsid wsp:val=&quot;001829C3&quot;/&gt;&lt;wsp:rsid wsp:val=&quot;00184533&quot;/&gt;&lt;wsp:rsid wsp:val=&quot;0019049A&quot;/&gt;&lt;wsp:rsid wsp:val=&quot;00190C55&quot;/&gt;&lt;wsp:rsid wsp:val=&quot;00191503&quot;/&gt;&lt;wsp:rsid wsp:val=&quot;0019307F&quot;/&gt;&lt;wsp:rsid wsp:val=&quot;00193759&quot;/&gt;&lt;wsp:rsid wsp:val=&quot;00193CF9&quot;/&gt;&lt;wsp:rsid wsp:val=&quot;00196071&quot;/&gt;&lt;wsp:rsid wsp:val=&quot;001A20C8&quot;/&gt;&lt;wsp:rsid wsp:val=&quot;001A41A8&quot;/&gt;&lt;wsp:rsid wsp:val=&quot;001B2E87&quot;/&gt;&lt;wsp:rsid wsp:val=&quot;001B59BF&quot;/&gt;&lt;wsp:rsid wsp:val=&quot;001C41BA&quot;/&gt;&lt;wsp:rsid wsp:val=&quot;001C5C4E&quot;/&gt;&lt;wsp:rsid wsp:val=&quot;001E03B6&quot;/&gt;&lt;wsp:rsid wsp:val=&quot;001E4D62&quot;/&gt;&lt;wsp:rsid wsp:val=&quot;001E58AC&quot;/&gt;&lt;wsp:rsid wsp:val=&quot;001E59B7&quot;/&gt;&lt;wsp:rsid wsp:val=&quot;001F5C73&quot;/&gt;&lt;wsp:rsid wsp:val=&quot;0020495D&quot;/&gt;&lt;wsp:rsid wsp:val=&quot;0020768F&quot;/&gt;&lt;wsp:rsid wsp:val=&quot;0021368F&quot;/&gt;&lt;wsp:rsid wsp:val=&quot;00220F90&quot;/&gt;&lt;wsp:rsid wsp:val=&quot;002229C7&quot;/&gt;&lt;wsp:rsid wsp:val=&quot;00223A12&quot;/&gt;&lt;wsp:rsid wsp:val=&quot;00223A8A&quot;/&gt;&lt;wsp:rsid wsp:val=&quot;00223E72&quot;/&gt;&lt;wsp:rsid wsp:val=&quot;00225ABC&quot;/&gt;&lt;wsp:rsid wsp:val=&quot;00226433&quot;/&gt;&lt;wsp:rsid wsp:val=&quot;002271B2&quot;/&gt;&lt;wsp:rsid wsp:val=&quot;0023081C&quot;/&gt;&lt;wsp:rsid wsp:val=&quot;002316FB&quot;/&gt;&lt;wsp:rsid wsp:val=&quot;0023564C&quot;/&gt;&lt;wsp:rsid wsp:val=&quot;00235D21&quot;/&gt;&lt;wsp:rsid wsp:val=&quot;00246083&quot;/&gt;&lt;wsp:rsid wsp:val=&quot;0024747D&quot;/&gt;&lt;wsp:rsid wsp:val=&quot;0025157A&quot;/&gt;&lt;wsp:rsid wsp:val=&quot;0025536D&quot;/&gt;&lt;wsp:rsid wsp:val=&quot;0027093C&quot;/&gt;&lt;wsp:rsid wsp:val=&quot;002731F3&quot;/&gt;&lt;wsp:rsid wsp:val=&quot;00275591&quot;/&gt;&lt;wsp:rsid wsp:val=&quot;00280F59&quot;/&gt;&lt;wsp:rsid wsp:val=&quot;002844CA&quot;/&gt;&lt;wsp:rsid wsp:val=&quot;00290209&quot;/&gt;&lt;wsp:rsid wsp:val=&quot;00295C29&quot;/&gt;&lt;wsp:rsid wsp:val=&quot;002A1B06&quot;/&gt;&lt;wsp:rsid wsp:val=&quot;002A448B&quot;/&gt;&lt;wsp:rsid wsp:val=&quot;002A6875&quot;/&gt;&lt;wsp:rsid wsp:val=&quot;002B1708&quot;/&gt;&lt;wsp:rsid wsp:val=&quot;002B40E0&quot;/&gt;&lt;wsp:rsid wsp:val=&quot;002B7863&quot;/&gt;&lt;wsp:rsid wsp:val=&quot;002C627D&quot;/&gt;&lt;wsp:rsid wsp:val=&quot;002D7558&quot;/&gt;&lt;wsp:rsid wsp:val=&quot;002E18FD&quot;/&gt;&lt;wsp:rsid wsp:val=&quot;002E7972&quot;/&gt;&lt;wsp:rsid wsp:val=&quot;002F1F95&quot;/&gt;&lt;wsp:rsid wsp:val=&quot;002F714C&quot;/&gt;&lt;wsp:rsid wsp:val=&quot;002F7FB7&quot;/&gt;&lt;wsp:rsid wsp:val=&quot;00302628&quot;/&gt;&lt;wsp:rsid wsp:val=&quot;00303111&quot;/&gt;&lt;wsp:rsid wsp:val=&quot;00314D38&quot;/&gt;&lt;wsp:rsid wsp:val=&quot;00315201&quot;/&gt;&lt;wsp:rsid wsp:val=&quot;003154B4&quot;/&gt;&lt;wsp:rsid wsp:val=&quot;0032505D&quot;/&gt;&lt;wsp:rsid wsp:val=&quot;00325F94&quot;/&gt;&lt;wsp:rsid wsp:val=&quot;0032718B&quot;/&gt;&lt;wsp:rsid wsp:val=&quot;00332C12&quot;/&gt;&lt;wsp:rsid wsp:val=&quot;00341551&quot;/&gt;&lt;wsp:rsid wsp:val=&quot;003535C6&quot;/&gt;&lt;wsp:rsid wsp:val=&quot;00357643&quot;/&gt;&lt;wsp:rsid wsp:val=&quot;00367EFF&quot;/&gt;&lt;wsp:rsid wsp:val=&quot;00371603&quot;/&gt;&lt;wsp:rsid wsp:val=&quot;0037217B&quot;/&gt;&lt;wsp:rsid wsp:val=&quot;00372F0C&quot;/&gt;&lt;wsp:rsid wsp:val=&quot;00374B70&quot;/&gt;&lt;wsp:rsid wsp:val=&quot;00382C4E&quot;/&gt;&lt;wsp:rsid wsp:val=&quot;003878B5&quot;/&gt;&lt;wsp:rsid wsp:val=&quot;003907FB&quot;/&gt;&lt;wsp:rsid wsp:val=&quot;00395896&quot;/&gt;&lt;wsp:rsid wsp:val=&quot;00397AB7&quot;/&gt;&lt;wsp:rsid wsp:val=&quot;003A0AA3&quot;/&gt;&lt;wsp:rsid wsp:val=&quot;003B20C7&quot;/&gt;&lt;wsp:rsid wsp:val=&quot;003C375B&quot;/&gt;&lt;wsp:rsid wsp:val=&quot;003C491A&quot;/&gt;&lt;wsp:rsid wsp:val=&quot;003C6612&quot;/&gt;&lt;wsp:rsid wsp:val=&quot;003C7BC4&quot;/&gt;&lt;wsp:rsid wsp:val=&quot;003D009C&quot;/&gt;&lt;wsp:rsid wsp:val=&quot;003D3BBE&quot;/&gt;&lt;wsp:rsid wsp:val=&quot;003D570E&quot;/&gt;&lt;wsp:rsid wsp:val=&quot;003D69AC&quot;/&gt;&lt;wsp:rsid wsp:val=&quot;003D7E4B&quot;/&gt;&lt;wsp:rsid wsp:val=&quot;003E0D9A&quot;/&gt;&lt;wsp:rsid wsp:val=&quot;003E1642&quot;/&gt;&lt;wsp:rsid wsp:val=&quot;003E46B4&quot;/&gt;&lt;wsp:rsid wsp:val=&quot;003E6DAD&quot;/&gt;&lt;wsp:rsid wsp:val=&quot;003F01FD&quot;/&gt;&lt;wsp:rsid wsp:val=&quot;003F1C32&quot;/&gt;&lt;wsp:rsid wsp:val=&quot;003F3FB5&quot;/&gt;&lt;wsp:rsid wsp:val=&quot;003F4D54&quot;/&gt;&lt;wsp:rsid wsp:val=&quot;00403F3F&quot;/&gt;&lt;wsp:rsid wsp:val=&quot;0041008B&quot;/&gt;&lt;wsp:rsid wsp:val=&quot;00410F6D&quot;/&gt;&lt;wsp:rsid wsp:val=&quot;004138F6&quot;/&gt;&lt;wsp:rsid wsp:val=&quot;004147A2&quot;/&gt;&lt;wsp:rsid wsp:val=&quot;00417F68&quot;/&gt;&lt;wsp:rsid wsp:val=&quot;00423451&quot;/&gt;&lt;wsp:rsid wsp:val=&quot;00425759&quot;/&gt;&lt;wsp:rsid wsp:val=&quot;004317B7&quot;/&gt;&lt;wsp:rsid wsp:val=&quot;00452D45&quot;/&gt;&lt;wsp:rsid wsp:val=&quot;00453058&quot;/&gt;&lt;wsp:rsid wsp:val=&quot;00461F31&quot;/&gt;&lt;wsp:rsid wsp:val=&quot;004655FC&quot;/&gt;&lt;wsp:rsid wsp:val=&quot;00466FE7&quot;/&gt;&lt;wsp:rsid wsp:val=&quot;00476503&quot;/&gt;&lt;wsp:rsid wsp:val=&quot;00477011&quot;/&gt;&lt;wsp:rsid wsp:val=&quot;0048115A&quot;/&gt;&lt;wsp:rsid wsp:val=&quot;0048167B&quot;/&gt;&lt;wsp:rsid wsp:val=&quot;004876D9&quot;/&gt;&lt;wsp:rsid wsp:val=&quot;00491FBE&quot;/&gt;&lt;wsp:rsid wsp:val=&quot;004A36D5&quot;/&gt;&lt;wsp:rsid wsp:val=&quot;004A5144&quot;/&gt;&lt;wsp:rsid wsp:val=&quot;004B7BFF&quot;/&gt;&lt;wsp:rsid wsp:val=&quot;004C02C5&quot;/&gt;&lt;wsp:rsid wsp:val=&quot;004C0E31&quot;/&gt;&lt;wsp:rsid wsp:val=&quot;004C30BB&quot;/&gt;&lt;wsp:rsid wsp:val=&quot;004D7F71&quot;/&gt;&lt;wsp:rsid wsp:val=&quot;004E0C68&quot;/&gt;&lt;wsp:rsid wsp:val=&quot;004F0B58&quot;/&gt;&lt;wsp:rsid wsp:val=&quot;004F1AF7&quot;/&gt;&lt;wsp:rsid wsp:val=&quot;00502431&quot;/&gt;&lt;wsp:rsid wsp:val=&quot;00502AB7&quot;/&gt;&lt;wsp:rsid wsp:val=&quot;00502D5E&quot;/&gt;&lt;wsp:rsid wsp:val=&quot;00510757&quot;/&gt;&lt;wsp:rsid wsp:val=&quot;00510EAD&quot;/&gt;&lt;wsp:rsid wsp:val=&quot;0051627E&quot;/&gt;&lt;wsp:rsid wsp:val=&quot;0051648B&quot;/&gt;&lt;wsp:rsid wsp:val=&quot;0052448B&quot;/&gt;&lt;wsp:rsid wsp:val=&quot;0052600A&quot;/&gt;&lt;wsp:rsid wsp:val=&quot;00526FCC&quot;/&gt;&lt;wsp:rsid wsp:val=&quot;00531AAF&quot;/&gt;&lt;wsp:rsid wsp:val=&quot;00533C2F&quot;/&gt;&lt;wsp:rsid wsp:val=&quot;0053544E&quot;/&gt;&lt;wsp:rsid wsp:val=&quot;00540A57&quot;/&gt;&lt;wsp:rsid wsp:val=&quot;00540DEB&quot;/&gt;&lt;wsp:rsid wsp:val=&quot;00543C4D&quot;/&gt;&lt;wsp:rsid wsp:val=&quot;0054454A&quot;/&gt;&lt;wsp:rsid wsp:val=&quot;00545F56&quot;/&gt;&lt;wsp:rsid wsp:val=&quot;005469C1&quot;/&gt;&lt;wsp:rsid wsp:val=&quot;00550B7B&quot;/&gt;&lt;wsp:rsid wsp:val=&quot;005530E1&quot;/&gt;&lt;wsp:rsid wsp:val=&quot;00555C90&quot;/&gt;&lt;wsp:rsid wsp:val=&quot;00560D9C&quot;/&gt;&lt;wsp:rsid wsp:val=&quot;00561036&quot;/&gt;&lt;wsp:rsid wsp:val=&quot;00561242&quot;/&gt;&lt;wsp:rsid wsp:val=&quot;00562DE2&quot;/&gt;&lt;wsp:rsid wsp:val=&quot;00577036&quot;/&gt;&lt;wsp:rsid wsp:val=&quot;0058114B&quot;/&gt;&lt;wsp:rsid wsp:val=&quot;005812CC&quot;/&gt;&lt;wsp:rsid wsp:val=&quot;00581EC4&quot;/&gt;&lt;wsp:rsid wsp:val=&quot;0058250C&quot;/&gt;&lt;wsp:rsid wsp:val=&quot;0058660A&quot;/&gt;&lt;wsp:rsid wsp:val=&quot;00595A36&quot;/&gt;&lt;wsp:rsid wsp:val=&quot;005A2DF0&quot;/&gt;&lt;wsp:rsid wsp:val=&quot;005A74C0&quot;/&gt;&lt;wsp:rsid wsp:val=&quot;005B34FB&quot;/&gt;&lt;wsp:rsid wsp:val=&quot;005B38F6&quot;/&gt;&lt;wsp:rsid wsp:val=&quot;005B3BC2&quot;/&gt;&lt;wsp:rsid wsp:val=&quot;005B5CFA&quot;/&gt;&lt;wsp:rsid wsp:val=&quot;005B6B7C&quot;/&gt;&lt;wsp:rsid wsp:val=&quot;005B70EF&quot;/&gt;&lt;wsp:rsid wsp:val=&quot;005C30B0&quot;/&gt;&lt;wsp:rsid wsp:val=&quot;005C73BC&quot;/&gt;&lt;wsp:rsid wsp:val=&quot;005D0D6B&quot;/&gt;&lt;wsp:rsid wsp:val=&quot;005D3BD5&quot;/&gt;&lt;wsp:rsid wsp:val=&quot;005D420D&quot;/&gt;&lt;wsp:rsid wsp:val=&quot;005D62C9&quot;/&gt;&lt;wsp:rsid wsp:val=&quot;005E08C8&quot;/&gt;&lt;wsp:rsid wsp:val=&quot;005E4B68&quot;/&gt;&lt;wsp:rsid wsp:val=&quot;005E50E0&quot;/&gt;&lt;wsp:rsid wsp:val=&quot;005F1001&quot;/&gt;&lt;wsp:rsid wsp:val=&quot;005F345F&quot;/&gt;&lt;wsp:rsid wsp:val=&quot;005F4753&quot;/&gt;&lt;wsp:rsid wsp:val=&quot;006046FA&quot;/&gt;&lt;wsp:rsid wsp:val=&quot;00604F0F&quot;/&gt;&lt;wsp:rsid wsp:val=&quot;00610628&quot;/&gt;&lt;wsp:rsid wsp:val=&quot;00615205&quot;/&gt;&lt;wsp:rsid wsp:val=&quot;006249F4&quot;/&gt;&lt;wsp:rsid wsp:val=&quot;00631166&quot;/&gt;&lt;wsp:rsid wsp:val=&quot;0063133D&quot;/&gt;&lt;wsp:rsid wsp:val=&quot;00637994&quot;/&gt;&lt;wsp:rsid wsp:val=&quot;00640E5D&quot;/&gt;&lt;wsp:rsid wsp:val=&quot;0064349D&quot;/&gt;&lt;wsp:rsid wsp:val=&quot;00643A49&quot;/&gt;&lt;wsp:rsid wsp:val=&quot;00656AE2&quot;/&gt;&lt;wsp:rsid wsp:val=&quot;0065760E&quot;/&gt;&lt;wsp:rsid wsp:val=&quot;00666605&quot;/&gt;&lt;wsp:rsid wsp:val=&quot;00666FA5&quot;/&gt;&lt;wsp:rsid wsp:val=&quot;00674BDF&quot;/&gt;&lt;wsp:rsid wsp:val=&quot;00685401&quot;/&gt;&lt;wsp:rsid wsp:val=&quot;00686F2D&quot;/&gt;&lt;wsp:rsid wsp:val=&quot;006911A5&quot;/&gt;&lt;wsp:rsid wsp:val=&quot;00691DC4&quot;/&gt;&lt;wsp:rsid wsp:val=&quot;0069336A&quot;/&gt;&lt;wsp:rsid wsp:val=&quot;00695C64&quot;/&gt;&lt;wsp:rsid wsp:val=&quot;006962E1&quot;/&gt;&lt;wsp:rsid wsp:val=&quot;006A6572&quot;/&gt;&lt;wsp:rsid wsp:val=&quot;006B0078&quot;/&gt;&lt;wsp:rsid wsp:val=&quot;006C185B&quot;/&gt;&lt;wsp:rsid wsp:val=&quot;006C6620&quot;/&gt;&lt;wsp:rsid wsp:val=&quot;006D138C&quot;/&gt;&lt;wsp:rsid wsp:val=&quot;006D171C&quot;/&gt;&lt;wsp:rsid wsp:val=&quot;006D5A47&quot;/&gt;&lt;wsp:rsid wsp:val=&quot;006F297A&quot;/&gt;&lt;wsp:rsid wsp:val=&quot;006F7D96&quot;/&gt;&lt;wsp:rsid wsp:val=&quot;00706D18&quot;/&gt;&lt;wsp:rsid wsp:val=&quot;00712C69&quot;/&gt;&lt;wsp:rsid wsp:val=&quot;00712D0E&quot;/&gt;&lt;wsp:rsid wsp:val=&quot;00716038&quot;/&gt;&lt;wsp:rsid wsp:val=&quot;007227E8&quot;/&gt;&lt;wsp:rsid wsp:val=&quot;007231E0&quot;/&gt;&lt;wsp:rsid wsp:val=&quot;00726531&quot;/&gt;&lt;wsp:rsid wsp:val=&quot;007266D6&quot;/&gt;&lt;wsp:rsid wsp:val=&quot;00730428&quot;/&gt;&lt;wsp:rsid wsp:val=&quot;007315EC&quot;/&gt;&lt;wsp:rsid wsp:val=&quot;00731E65&quot;/&gt;&lt;wsp:rsid wsp:val=&quot;0073323A&quot;/&gt;&lt;wsp:rsid wsp:val=&quot;00736EBA&quot;/&gt;&lt;wsp:rsid wsp:val=&quot;00753F99&quot;/&gt;&lt;wsp:rsid wsp:val=&quot;0076141E&quot;/&gt;&lt;wsp:rsid wsp:val=&quot;0076602A&quot;/&gt;&lt;wsp:rsid wsp:val=&quot;00772497&quot;/&gt;&lt;wsp:rsid wsp:val=&quot;00774B1A&quot;/&gt;&lt;wsp:rsid wsp:val=&quot;007768C7&quot;/&gt;&lt;wsp:rsid wsp:val=&quot;007822F4&quot;/&gt;&lt;wsp:rsid wsp:val=&quot;00786187&quot;/&gt;&lt;wsp:rsid wsp:val=&quot;00786344&quot;/&gt;&lt;wsp:rsid wsp:val=&quot;00787C69&quot;/&gt;&lt;wsp:rsid wsp:val=&quot;00792C1F&quot;/&gt;&lt;wsp:rsid wsp:val=&quot;00793464&quot;/&gt;&lt;wsp:rsid wsp:val=&quot;007A0E05&quot;/&gt;&lt;wsp:rsid wsp:val=&quot;007A3679&quot;/&gt;&lt;wsp:rsid wsp:val=&quot;007A7B5B&quot;/&gt;&lt;wsp:rsid wsp:val=&quot;007B4135&quot;/&gt;&lt;wsp:rsid wsp:val=&quot;007B5868&quot;/&gt;&lt;wsp:rsid wsp:val=&quot;007C228A&quot;/&gt;&lt;wsp:rsid wsp:val=&quot;007C3980&quot;/&gt;&lt;wsp:rsid wsp:val=&quot;007C43F4&quot;/&gt;&lt;wsp:rsid wsp:val=&quot;007C79C7&quot;/&gt;&lt;wsp:rsid wsp:val=&quot;007E1489&quot;/&gt;&lt;wsp:rsid wsp:val=&quot;007E3A5F&quot;/&gt;&lt;wsp:rsid wsp:val=&quot;007F6BA9&quot;/&gt;&lt;wsp:rsid wsp:val=&quot;00801E16&quot;/&gt;&lt;wsp:rsid wsp:val=&quot;00807974&quot;/&gt;&lt;wsp:rsid wsp:val=&quot;00813A19&quot;/&gt;&lt;wsp:rsid wsp:val=&quot;00817E25&quot;/&gt;&lt;wsp:rsid wsp:val=&quot;00824796&quot;/&gt;&lt;wsp:rsid wsp:val=&quot;008258C1&quot;/&gt;&lt;wsp:rsid wsp:val=&quot;008272A6&quot;/&gt;&lt;wsp:rsid wsp:val=&quot;0083336D&quot;/&gt;&lt;wsp:rsid wsp:val=&quot;008436A0&quot;/&gt;&lt;wsp:rsid wsp:val=&quot;008619FA&quot;/&gt;&lt;wsp:rsid wsp:val=&quot;0086497F&quot;/&gt;&lt;wsp:rsid wsp:val=&quot;00875657&quot;/&gt;&lt;wsp:rsid wsp:val=&quot;0087576F&quot;/&gt;&lt;wsp:rsid wsp:val=&quot;00882228&quot;/&gt;&lt;wsp:rsid wsp:val=&quot;00882E97&quot;/&gt;&lt;wsp:rsid wsp:val=&quot;00883760&quot;/&gt;&lt;wsp:rsid wsp:val=&quot;00884056&quot;/&gt;&lt;wsp:rsid wsp:val=&quot;0088658A&quot;/&gt;&lt;wsp:rsid wsp:val=&quot;00896174&quot;/&gt;&lt;wsp:rsid wsp:val=&quot;00897787&quot;/&gt;&lt;wsp:rsid wsp:val=&quot;008A0290&quot;/&gt;&lt;wsp:rsid wsp:val=&quot;008A2B91&quot;/&gt;&lt;wsp:rsid wsp:val=&quot;008A62E4&quot;/&gt;&lt;wsp:rsid wsp:val=&quot;008B5CF3&quot;/&gt;&lt;wsp:rsid wsp:val=&quot;008B67B9&quot;/&gt;&lt;wsp:rsid wsp:val=&quot;008B739F&quot;/&gt;&lt;wsp:rsid wsp:val=&quot;008B7E4C&quot;/&gt;&lt;wsp:rsid wsp:val=&quot;008C2FE5&quot;/&gt;&lt;wsp:rsid wsp:val=&quot;008C78D5&quot;/&gt;&lt;wsp:rsid wsp:val=&quot;008C7B2E&quot;/&gt;&lt;wsp:rsid wsp:val=&quot;008D372F&quot;/&gt;&lt;wsp:rsid wsp:val=&quot;008E6FA4&quot;/&gt;&lt;wsp:rsid wsp:val=&quot;008E7B50&quot;/&gt;&lt;wsp:rsid wsp:val=&quot;008F1D0B&quot;/&gt;&lt;wsp:rsid wsp:val=&quot;008F75AB&quot;/&gt;&lt;wsp:rsid wsp:val=&quot;0090486C&quot;/&gt;&lt;wsp:rsid wsp:val=&quot;0090724E&quot;/&gt;&lt;wsp:rsid wsp:val=&quot;0091368E&quot;/&gt;&lt;wsp:rsid wsp:val=&quot;00915483&quot;/&gt;&lt;wsp:rsid wsp:val=&quot;00917341&quot;/&gt;&lt;wsp:rsid wsp:val=&quot;00917443&quot;/&gt;&lt;wsp:rsid wsp:val=&quot;00917A52&quot;/&gt;&lt;wsp:rsid wsp:val=&quot;00921843&quot;/&gt;&lt;wsp:rsid wsp:val=&quot;00922695&quot;/&gt;&lt;wsp:rsid wsp:val=&quot;00924B6C&quot;/&gt;&lt;wsp:rsid wsp:val=&quot;0092511F&quot;/&gt;&lt;wsp:rsid wsp:val=&quot;0092697D&quot;/&gt;&lt;wsp:rsid wsp:val=&quot;009330E7&quot;/&gt;&lt;wsp:rsid wsp:val=&quot;00936F50&quot;/&gt;&lt;wsp:rsid wsp:val=&quot;00943035&quot;/&gt;&lt;wsp:rsid wsp:val=&quot;00952741&quot;/&gt;&lt;wsp:rsid wsp:val=&quot;00952DDD&quot;/&gt;&lt;wsp:rsid wsp:val=&quot;009541D9&quot;/&gt;&lt;wsp:rsid wsp:val=&quot;00957C4D&quot;/&gt;&lt;wsp:rsid wsp:val=&quot;00960132&quot;/&gt;&lt;wsp:rsid wsp:val=&quot;00964EA3&quot;/&gt;&lt;wsp:rsid wsp:val=&quot;009707D7&quot;/&gt;&lt;wsp:rsid wsp:val=&quot;00971BA0&quot;/&gt;&lt;wsp:rsid wsp:val=&quot;00973411&quot;/&gt;&lt;wsp:rsid wsp:val=&quot;00981B13&quot;/&gt;&lt;wsp:rsid wsp:val=&quot;00983C4C&quot;/&gt;&lt;wsp:rsid wsp:val=&quot;0099249B&quot;/&gt;&lt;wsp:rsid wsp:val=&quot;00992BC9&quot;/&gt;&lt;wsp:rsid wsp:val=&quot;009970FA&quot;/&gt;&lt;wsp:rsid wsp:val=&quot;009A00AF&quot;/&gt;&lt;wsp:rsid wsp:val=&quot;009A19AE&quot;/&gt;&lt;wsp:rsid wsp:val=&quot;009A1FF5&quot;/&gt;&lt;wsp:rsid wsp:val=&quot;009A5A8D&quot;/&gt;&lt;wsp:rsid wsp:val=&quot;009A67A4&quot;/&gt;&lt;wsp:rsid wsp:val=&quot;009B3CA1&quot;/&gt;&lt;wsp:rsid wsp:val=&quot;009C198B&quot;/&gt;&lt;wsp:rsid wsp:val=&quot;009C28A7&quot;/&gt;&lt;wsp:rsid wsp:val=&quot;009D16B9&quot;/&gt;&lt;wsp:rsid wsp:val=&quot;009D2983&quot;/&gt;&lt;wsp:rsid wsp:val=&quot;009D6AE6&quot;/&gt;&lt;wsp:rsid wsp:val=&quot;009E5F23&quot;/&gt;&lt;wsp:rsid wsp:val=&quot;009E601C&quot;/&gt;&lt;wsp:rsid wsp:val=&quot;009F1CD4&quot;/&gt;&lt;wsp:rsid wsp:val=&quot;009F5E3C&quot;/&gt;&lt;wsp:rsid wsp:val=&quot;00A04316&quot;/&gt;&lt;wsp:rsid wsp:val=&quot;00A10A98&quot;/&gt;&lt;wsp:rsid wsp:val=&quot;00A156D8&quot;/&gt;&lt;wsp:rsid wsp:val=&quot;00A30BD8&quot;/&gt;&lt;wsp:rsid wsp:val=&quot;00A338D8&quot;/&gt;&lt;wsp:rsid wsp:val=&quot;00A3520F&quot;/&gt;&lt;wsp:rsid wsp:val=&quot;00A368D4&quot;/&gt;&lt;wsp:rsid wsp:val=&quot;00A37707&quot;/&gt;&lt;wsp:rsid wsp:val=&quot;00A37D7F&quot;/&gt;&lt;wsp:rsid wsp:val=&quot;00A43451&quot;/&gt;&lt;wsp:rsid wsp:val=&quot;00A54DBE&quot;/&gt;&lt;wsp:rsid wsp:val=&quot;00A6033A&quot;/&gt;&lt;wsp:rsid wsp:val=&quot;00A65BE5&quot;/&gt;&lt;wsp:rsid wsp:val=&quot;00A6660F&quot;/&gt;&lt;wsp:rsid wsp:val=&quot;00A722FD&quot;/&gt;&lt;wsp:rsid wsp:val=&quot;00A767EF&quot;/&gt;&lt;wsp:rsid wsp:val=&quot;00A80A21&quot;/&gt;&lt;wsp:rsid wsp:val=&quot;00A812FA&quot;/&gt;&lt;wsp:rsid wsp:val=&quot;00A83378&quot;/&gt;&lt;wsp:rsid wsp:val=&quot;00A8551A&quot;/&gt;&lt;wsp:rsid wsp:val=&quot;00A8637C&quot;/&gt;&lt;wsp:rsid wsp:val=&quot;00A90E87&quot;/&gt;&lt;wsp:rsid wsp:val=&quot;00A91D1D&quot;/&gt;&lt;wsp:rsid wsp:val=&quot;00A9488A&quot;/&gt;&lt;wsp:rsid wsp:val=&quot;00A96853&quot;/&gt;&lt;wsp:rsid wsp:val=&quot;00A96D6E&quot;/&gt;&lt;wsp:rsid wsp:val=&quot;00A979F0&quot;/&gt;&lt;wsp:rsid wsp:val=&quot;00AA04C0&quot;/&gt;&lt;wsp:rsid wsp:val=&quot;00AA0889&quot;/&gt;&lt;wsp:rsid wsp:val=&quot;00AA1466&quot;/&gt;&lt;wsp:rsid wsp:val=&quot;00AA2A59&quot;/&gt;&lt;wsp:rsid wsp:val=&quot;00AA3BA5&quot;/&gt;&lt;wsp:rsid wsp:val=&quot;00AA4747&quot;/&gt;&lt;wsp:rsid wsp:val=&quot;00AA5094&quot;/&gt;&lt;wsp:rsid wsp:val=&quot;00AA5A89&quot;/&gt;&lt;wsp:rsid wsp:val=&quot;00AD00A5&quot;/&gt;&lt;wsp:rsid wsp:val=&quot;00AD159C&quot;/&gt;&lt;wsp:rsid wsp:val=&quot;00AD241C&quot;/&gt;&lt;wsp:rsid wsp:val=&quot;00AD2A2E&quot;/&gt;&lt;wsp:rsid wsp:val=&quot;00AD7D21&quot;/&gt;&lt;wsp:rsid wsp:val=&quot;00AE4E37&quot;/&gt;&lt;wsp:rsid wsp:val=&quot;00AE6BEB&quot;/&gt;&lt;wsp:rsid wsp:val=&quot;00AE6E2D&quot;/&gt;&lt;wsp:rsid wsp:val=&quot;00B15510&quot;/&gt;&lt;wsp:rsid wsp:val=&quot;00B21536&quot;/&gt;&lt;wsp:rsid wsp:val=&quot;00B21CFA&quot;/&gt;&lt;wsp:rsid wsp:val=&quot;00B21E62&quot;/&gt;&lt;wsp:rsid wsp:val=&quot;00B24109&quot;/&gt;&lt;wsp:rsid wsp:val=&quot;00B25D10&quot;/&gt;&lt;wsp:rsid wsp:val=&quot;00B33752&quot;/&gt;&lt;wsp:rsid wsp:val=&quot;00B357D9&quot;/&gt;&lt;wsp:rsid wsp:val=&quot;00B4378B&quot;/&gt;&lt;wsp:rsid wsp:val=&quot;00B47C55&quot;/&gt;&lt;wsp:rsid wsp:val=&quot;00B47EF9&quot;/&gt;&lt;wsp:rsid wsp:val=&quot;00B5241E&quot;/&gt;&lt;wsp:rsid wsp:val=&quot;00B568B9&quot;/&gt;&lt;wsp:rsid wsp:val=&quot;00B577C8&quot;/&gt;&lt;wsp:rsid wsp:val=&quot;00B644D1&quot;/&gt;&lt;wsp:rsid wsp:val=&quot;00B65464&quot;/&gt;&lt;wsp:rsid wsp:val=&quot;00B7378C&quot;/&gt;&lt;wsp:rsid wsp:val=&quot;00B77BB5&quot;/&gt;&lt;wsp:rsid wsp:val=&quot;00B856DA&quot;/&gt;&lt;wsp:rsid wsp:val=&quot;00B85B3F&quot;/&gt;&lt;wsp:rsid wsp:val=&quot;00B92B47&quot;/&gt;&lt;wsp:rsid wsp:val=&quot;00B946B9&quot;/&gt;&lt;wsp:rsid wsp:val=&quot;00B95700&quot;/&gt;&lt;wsp:rsid wsp:val=&quot;00B969C1&quot;/&gt;&lt;wsp:rsid wsp:val=&quot;00BA1585&quot;/&gt;&lt;wsp:rsid wsp:val=&quot;00BA2517&quot;/&gt;&lt;wsp:rsid wsp:val=&quot;00BA3AE6&quot;/&gt;&lt;wsp:rsid wsp:val=&quot;00BB0677&quot;/&gt;&lt;wsp:rsid wsp:val=&quot;00BB408F&quot;/&gt;&lt;wsp:rsid wsp:val=&quot;00BD08A3&quot;/&gt;&lt;wsp:rsid wsp:val=&quot;00BD1ECE&quot;/&gt;&lt;wsp:rsid wsp:val=&quot;00BD6F85&quot;/&gt;&lt;wsp:rsid wsp:val=&quot;00BD7929&quot;/&gt;&lt;wsp:rsid wsp:val=&quot;00BE04C9&quot;/&gt;&lt;wsp:rsid wsp:val=&quot;00BE10B5&quot;/&gt;&lt;wsp:rsid wsp:val=&quot;00BF1832&quot;/&gt;&lt;wsp:rsid wsp:val=&quot;00C019CF&quot;/&gt;&lt;wsp:rsid wsp:val=&quot;00C03AD6&quot;/&gt;&lt;wsp:rsid wsp:val=&quot;00C15D4C&quot;/&gt;&lt;wsp:rsid wsp:val=&quot;00C15DBC&quot;/&gt;&lt;wsp:rsid wsp:val=&quot;00C16ADC&quot;/&gt;&lt;wsp:rsid wsp:val=&quot;00C201CB&quot;/&gt;&lt;wsp:rsid wsp:val=&quot;00C23C5B&quot;/&gt;&lt;wsp:rsid wsp:val=&quot;00C24502&quot;/&gt;&lt;wsp:rsid wsp:val=&quot;00C26F7E&quot;/&gt;&lt;wsp:rsid wsp:val=&quot;00C27AA8&quot;/&gt;&lt;wsp:rsid wsp:val=&quot;00C30359&quot;/&gt;&lt;wsp:rsid wsp:val=&quot;00C30824&quot;/&gt;&lt;wsp:rsid wsp:val=&quot;00C3399A&quot;/&gt;&lt;wsp:rsid wsp:val=&quot;00C41DD4&quot;/&gt;&lt;wsp:rsid wsp:val=&quot;00C441AE&quot;/&gt;&lt;wsp:rsid wsp:val=&quot;00C50372&quot;/&gt;&lt;wsp:rsid wsp:val=&quot;00C5203E&quot;/&gt;&lt;wsp:rsid wsp:val=&quot;00C555E3&quot;/&gt;&lt;wsp:rsid wsp:val=&quot;00C60148&quot;/&gt;&lt;wsp:rsid wsp:val=&quot;00C611CD&quot;/&gt;&lt;wsp:rsid wsp:val=&quot;00C66930&quot;/&gt;&lt;wsp:rsid wsp:val=&quot;00C82EE2&quot;/&gt;&lt;wsp:rsid wsp:val=&quot;00C854A1&quot;/&gt;&lt;wsp:rsid wsp:val=&quot;00C875E4&quot;/&gt;&lt;wsp:rsid wsp:val=&quot;00C92E22&quot;/&gt;&lt;wsp:rsid wsp:val=&quot;00C96510&quot;/&gt;&lt;wsp:rsid wsp:val=&quot;00CA1139&quot;/&gt;&lt;wsp:rsid wsp:val=&quot;00CA4D3D&quot;/&gt;&lt;wsp:rsid wsp:val=&quot;00CB0A18&quot;/&gt;&lt;wsp:rsid wsp:val=&quot;00CB1B6E&quot;/&gt;&lt;wsp:rsid wsp:val=&quot;00CB1B8C&quot;/&gt;&lt;wsp:rsid wsp:val=&quot;00CC7D21&quot;/&gt;&lt;wsp:rsid wsp:val=&quot;00CD1EE6&quot;/&gt;&lt;wsp:rsid wsp:val=&quot;00CD1F24&quot;/&gt;&lt;wsp:rsid wsp:val=&quot;00CD28E4&quot;/&gt;&lt;wsp:rsid wsp:val=&quot;00CF6E11&quot;/&gt;&lt;wsp:rsid wsp:val=&quot;00D1745D&quot;/&gt;&lt;wsp:rsid wsp:val=&quot;00D17D0B&quot;/&gt;&lt;wsp:rsid wsp:val=&quot;00D207DF&quot;/&gt;&lt;wsp:rsid wsp:val=&quot;00D2363D&quot;/&gt;&lt;wsp:rsid wsp:val=&quot;00D3092F&quot;/&gt;&lt;wsp:rsid wsp:val=&quot;00D31F53&quot;/&gt;&lt;wsp:rsid wsp:val=&quot;00D40333&quot;/&gt;&lt;wsp:rsid wsp:val=&quot;00D47B84&quot;/&gt;&lt;wsp:rsid wsp:val=&quot;00D53C37&quot;/&gt;&lt;wsp:rsid wsp:val=&quot;00D565BD&quot;/&gt;&lt;wsp:rsid wsp:val=&quot;00D5757A&quot;/&gt;&lt;wsp:rsid wsp:val=&quot;00D608DA&quot;/&gt;&lt;wsp:rsid wsp:val=&quot;00D60A79&quot;/&gt;&lt;wsp:rsid wsp:val=&quot;00D62466&quot;/&gt;&lt;wsp:rsid wsp:val=&quot;00D62D51&quot;/&gt;&lt;wsp:rsid wsp:val=&quot;00D72D94&quot;/&gt;&lt;wsp:rsid wsp:val=&quot;00D809F5&quot;/&gt;&lt;wsp:rsid wsp:val=&quot;00D833BF&quot;/&gt;&lt;wsp:rsid wsp:val=&quot;00D938EF&quot;/&gt;&lt;wsp:rsid wsp:val=&quot;00DA588C&quot;/&gt;&lt;wsp:rsid wsp:val=&quot;00DA5A49&quot;/&gt;&lt;wsp:rsid wsp:val=&quot;00DA797C&quot;/&gt;&lt;wsp:rsid wsp:val=&quot;00DB1A89&quot;/&gt;&lt;wsp:rsid wsp:val=&quot;00DB1ECC&quot;/&gt;&lt;wsp:rsid wsp:val=&quot;00DB6FF2&quot;/&gt;&lt;wsp:rsid wsp:val=&quot;00DB7A57&quot;/&gt;&lt;wsp:rsid wsp:val=&quot;00DC560F&quot;/&gt;&lt;wsp:rsid wsp:val=&quot;00DC5A91&quot;/&gt;&lt;wsp:rsid wsp:val=&quot;00DC5F02&quot;/&gt;&lt;wsp:rsid wsp:val=&quot;00DC764D&quot;/&gt;&lt;wsp:rsid wsp:val=&quot;00DE17B3&quot;/&gt;&lt;wsp:rsid wsp:val=&quot;00DE3846&quot;/&gt;&lt;wsp:rsid wsp:val=&quot;00DF1F3B&quot;/&gt;&lt;wsp:rsid wsp:val=&quot;00DF22A1&quot;/&gt;&lt;wsp:rsid wsp:val=&quot;00DF384B&quot;/&gt;&lt;wsp:rsid wsp:val=&quot;00E11DA2&quot;/&gt;&lt;wsp:rsid wsp:val=&quot;00E136CD&quot;/&gt;&lt;wsp:rsid wsp:val=&quot;00E22210&quot;/&gt;&lt;wsp:rsid wsp:val=&quot;00E25E2E&quot;/&gt;&lt;wsp:rsid wsp:val=&quot;00E30CD2&quot;/&gt;&lt;wsp:rsid wsp:val=&quot;00E32C68&quot;/&gt;&lt;wsp:rsid wsp:val=&quot;00E42151&quot;/&gt;&lt;wsp:rsid wsp:val=&quot;00E42A27&quot;/&gt;&lt;wsp:rsid wsp:val=&quot;00E42D26&quot;/&gt;&lt;wsp:rsid wsp:val=&quot;00E5002C&quot;/&gt;&lt;wsp:rsid wsp:val=&quot;00E538A4&quot;/&gt;&lt;wsp:rsid wsp:val=&quot;00E5578C&quot;/&gt;&lt;wsp:rsid wsp:val=&quot;00E55AF9&quot;/&gt;&lt;wsp:rsid wsp:val=&quot;00E563A2&quot;/&gt;&lt;wsp:rsid wsp:val=&quot;00E6033E&quot;/&gt;&lt;wsp:rsid wsp:val=&quot;00E666F7&quot;/&gt;&lt;wsp:rsid wsp:val=&quot;00E70C56&quot;/&gt;&lt;wsp:rsid wsp:val=&quot;00E7337F&quot;/&gt;&lt;wsp:rsid wsp:val=&quot;00E75B84&quot;/&gt;&lt;wsp:rsid wsp:val=&quot;00E8027A&quot;/&gt;&lt;wsp:rsid wsp:val=&quot;00E87686&quot;/&gt;&lt;wsp:rsid wsp:val=&quot;00E91B0D&quot;/&gt;&lt;wsp:rsid wsp:val=&quot;00E92885&quot;/&gt;&lt;wsp:rsid wsp:val=&quot;00E92B4F&quot;/&gt;&lt;wsp:rsid wsp:val=&quot;00E962C8&quot;/&gt;&lt;wsp:rsid wsp:val=&quot;00E965C4&quot;/&gt;&lt;wsp:rsid wsp:val=&quot;00E97CAB&quot;/&gt;&lt;wsp:rsid wsp:val=&quot;00EA1788&quot;/&gt;&lt;wsp:rsid wsp:val=&quot;00EA216C&quot;/&gt;&lt;wsp:rsid wsp:val=&quot;00EB0616&quot;/&gt;&lt;wsp:rsid wsp:val=&quot;00EB3667&quot;/&gt;&lt;wsp:rsid wsp:val=&quot;00EB4566&quot;/&gt;&lt;wsp:rsid wsp:val=&quot;00EB5A9C&quot;/&gt;&lt;wsp:rsid wsp:val=&quot;00EC0853&quot;/&gt;&lt;wsp:rsid wsp:val=&quot;00EC5573&quot;/&gt;&lt;wsp:rsid wsp:val=&quot;00ED5389&quot;/&gt;&lt;wsp:rsid wsp:val=&quot;00ED6CA4&quot;/&gt;&lt;wsp:rsid wsp:val=&quot;00EF5AF3&quot;/&gt;&lt;wsp:rsid wsp:val=&quot;00EF6303&quot;/&gt;&lt;wsp:rsid wsp:val=&quot;00EF6B1A&quot;/&gt;&lt;wsp:rsid wsp:val=&quot;00EF7435&quot;/&gt;&lt;wsp:rsid wsp:val=&quot;00F0124F&quot;/&gt;&lt;wsp:rsid wsp:val=&quot;00F070D1&quot;/&gt;&lt;wsp:rsid wsp:val=&quot;00F07799&quot;/&gt;&lt;wsp:rsid wsp:val=&quot;00F139D0&quot;/&gt;&lt;wsp:rsid wsp:val=&quot;00F14311&quot;/&gt;&lt;wsp:rsid wsp:val=&quot;00F27F79&quot;/&gt;&lt;wsp:rsid wsp:val=&quot;00F46566&quot;/&gt;&lt;wsp:rsid wsp:val=&quot;00F46643&quot;/&gt;&lt;wsp:rsid wsp:val=&quot;00F46FB5&quot;/&gt;&lt;wsp:rsid wsp:val=&quot;00F47767&quot;/&gt;&lt;wsp:rsid wsp:val=&quot;00F51BF4&quot;/&gt;&lt;wsp:rsid wsp:val=&quot;00F53839&quot;/&gt;&lt;wsp:rsid wsp:val=&quot;00F61560&quot;/&gt;&lt;wsp:rsid wsp:val=&quot;00F63AA6&quot;/&gt;&lt;wsp:rsid wsp:val=&quot;00F83781&quot;/&gt;&lt;wsp:rsid wsp:val=&quot;00F922FA&quot;/&gt;&lt;wsp:rsid wsp:val=&quot;00F96DB1&quot;/&gt;&lt;wsp:rsid wsp:val=&quot;00F97099&quot;/&gt;&lt;wsp:rsid wsp:val=&quot;00FA1343&quot;/&gt;&lt;wsp:rsid wsp:val=&quot;00FA1FF2&quot;/&gt;&lt;wsp:rsid wsp:val=&quot;00FB1AA9&quot;/&gt;&lt;wsp:rsid wsp:val=&quot;00FB1AEB&quot;/&gt;&lt;wsp:rsid wsp:val=&quot;00FB4318&quot;/&gt;&lt;wsp:rsid wsp:val=&quot;00FC1E80&quot;/&gt;&lt;wsp:rsid wsp:val=&quot;00FC46E4&quot;/&gt;&lt;wsp:rsid wsp:val=&quot;00FD4740&quot;/&gt;&lt;wsp:rsid wsp:val=&quot;00FE104E&quot;/&gt;&lt;wsp:rsid wsp:val=&quot;00FE204A&quot;/&gt;&lt;wsp:rsid wsp:val=&quot;00FE4F39&quot;/&gt;&lt;wsp:rsid wsp:val=&quot;00FE51BE&quot;/&gt;&lt;wsp:rsid wsp:val=&quot;00FE69D6&quot;/&gt;&lt;wsp:rsid wsp:val=&quot;00FF2C4A&quot;/&gt;&lt;wsp:rsid wsp:val=&quot;00FF3A33&quot;/&gt;&lt;wsp:rsid wsp:val=&quot;00FF744F&quot;/&gt;&lt;wsp:rsid wsp:val=&quot;0151051A&quot;/&gt;&lt;wsp:rsid wsp:val=&quot;031550BD&quot;/&gt;&lt;wsp:rsid wsp:val=&quot;08A83553&quot;/&gt;&lt;wsp:rsid wsp:val=&quot;0E794E63&quot;/&gt;&lt;wsp:rsid wsp:val=&quot;109E4119&quot;/&gt;&lt;wsp:rsid wsp:val=&quot;155D49C4&quot;/&gt;&lt;wsp:rsid wsp:val=&quot;16147AA5&quot;/&gt;&lt;wsp:rsid wsp:val=&quot;187207F1&quot;/&gt;&lt;wsp:rsid wsp:val=&quot;1A9D6863&quot;/&gt;&lt;wsp:rsid wsp:val=&quot;1CC20991&quot;/&gt;&lt;wsp:rsid wsp:val=&quot;1D935D9E&quot;/&gt;&lt;wsp:rsid wsp:val=&quot;201B6103&quot;/&gt;&lt;wsp:rsid wsp:val=&quot;230B03CA&quot;/&gt;&lt;wsp:rsid wsp:val=&quot;236352BF&quot;/&gt;&lt;wsp:rsid wsp:val=&quot;264C2C8B&quot;/&gt;&lt;wsp:rsid wsp:val=&quot;26DD72BA&quot;/&gt;&lt;wsp:rsid wsp:val=&quot;273D0CF6&quot;/&gt;&lt;wsp:rsid wsp:val=&quot;2F5051CF&quot;/&gt;&lt;wsp:rsid wsp:val=&quot;30AA0FC7&quot;/&gt;&lt;wsp:rsid wsp:val=&quot;3AB906FF&quot;/&gt;&lt;wsp:rsid wsp:val=&quot;3ACC6808&quot;/&gt;&lt;wsp:rsid wsp:val=&quot;3EE23AA3&quot;/&gt;&lt;wsp:rsid wsp:val=&quot;41064417&quot;/&gt;&lt;wsp:rsid wsp:val=&quot;46D423AA&quot;/&gt;&lt;wsp:rsid wsp:val=&quot;4A1B70F1&quot;/&gt;&lt;wsp:rsid wsp:val=&quot;4BF067BC&quot;/&gt;&lt;wsp:rsid wsp:val=&quot;4F27518E&quot;/&gt;&lt;wsp:rsid wsp:val=&quot;505713DC&quot;/&gt;&lt;wsp:rsid wsp:val=&quot;52365720&quot;/&gt;&lt;wsp:rsid wsp:val=&quot;56E94A04&quot;/&gt;&lt;wsp:rsid wsp:val=&quot;5915097D&quot;/&gt;&lt;wsp:rsid wsp:val=&quot;59295AF6&quot;/&gt;&lt;wsp:rsid wsp:val=&quot;5937098D&quot;/&gt;&lt;wsp:rsid wsp:val=&quot;5A5104DF&quot;/&gt;&lt;wsp:rsid wsp:val=&quot;5AAB153C&quot;/&gt;&lt;wsp:rsid wsp:val=&quot;5C1343E7&quot;/&gt;&lt;wsp:rsid wsp:val=&quot;5DF8631B&quot;/&gt;&lt;wsp:rsid wsp:val=&quot;60B92124&quot;/&gt;&lt;wsp:rsid wsp:val=&quot;66053BD0&quot;/&gt;&lt;wsp:rsid wsp:val=&quot;67821166&quot;/&gt;&lt;wsp:rsid wsp:val=&quot;68BC4825&quot;/&gt;&lt;wsp:rsid wsp:val=&quot;68BC5A9F&quot;/&gt;&lt;wsp:rsid wsp:val=&quot;6CA952F6&quot;/&gt;&lt;wsp:rsid wsp:val=&quot;6E4D3D3A&quot;/&gt;&lt;wsp:rsid wsp:val=&quot;6F9E776B&quot;/&gt;&lt;wsp:rsid wsp:val=&quot;75937DA5&quot;/&gt;&lt;wsp:rsid wsp:val=&quot;79EF4228&quot;/&gt;&lt;wsp:rsid wsp:val=&quot;7BF762D3&quot;/&gt;&lt;wsp:rsid wsp:val=&quot;7CB45FB8&quot;/&gt;&lt;/wsp:rsids&gt;&lt;/w:docPr&gt;&lt;w:body&gt;&lt;wx:sect&gt;&lt;w:p wsp:rsidR=&quot;00000000&quot; wsp:rsidRDefault=&quot;00604F0F&quot; wsp:rsidP=&quot;00604F0F&quot;&gt;&lt;m:oMathPara&gt;&lt;m:oMath&gt;&lt;m:r&gt;&lt;m:rPr&gt;&lt;m:sty m:val=&quot;p&quot;/&gt;&lt;/m:rPr&gt;&lt;w:rPr&gt;&lt;w:rFonts w:ascii=&quot;Cambria Math&quot; w:fareast=&quot;浠垮spsp畫&quot;d w w:hal=&quot;7C-ansi=&quot;=&quot;7CB45ambria B8&quot;Math&quot; w:cs=&quot;?ocP豢瀹?/&gt;&lt;wx:fonody&gt;&lt;wt&lt;w:p  wx:val=&quot;Cambriat&gt;0&quot; ws&lt;w:p :rsidRMatwsp:r04F0Fshwsp:rdP=&quot;04&quot;&gt;&lt;m:F0F0&quot;/&gt;&lt;w:color w:val=&quot;0000&quot; ws000=&quot;00600&quot;/F&quot; wsp&gt;&lt;w:sz w::oMathva wsp:rl=&quot;24&quot;/&gt;&lt;m:valw:sz-cs wh&gt;&lt;mPr&gt;&lt;w:r:val=&quot;24&quot;/&gt;ambri&lt;/7Cw:rPal=r w垮speasr&gt;&lt;m:t&gt;脳:r&gt;&lt;w:rPor&gt;&lt;m:stMath&gt;&lt;/m:t&gt;&lt;/m:r&gt;&lt;h&quot; w:fa/m:oMath&gt;&lt;/m:oMathCB45cii=&quot;CaPy m:v?ocPalara&gt;&lt;/w:p&gt;w :ascii&lt;w:sem:&quot;s=&quot;70FctP&quot;0r wsrp:rFsidR=&quot;00000000&quot;&gt;&lt;w:wpgSz w:w B8&quot;=&quot;12&quot;浠垮sp24:rs0&quot; w:h=&quot;15840&quot;/&gt;&lt;w:pg060Mar w:tidRoathp=&quot;1440&quot; wval:r&lt;/7Cight=&quot;1&gt;&lt;Pal=w800war w:p&quot;wsb垮sprip easw:bottom=&quot;1440&quot; w:left=&quot;180m:r0&quot; w:headep:rr=&quot;720&quot;s wrP:footer=&quot;720&quot; w:guttefar=&quot;0&quot;/&gt;&lt;stw:c45oem:ls w:spcPac70Fe=&quot;720w &quot;P&quot;0/&gt;h&gt;&lt;/&quot;swsr:secCatrFPr&gt;&lt;/wx:sect&gt;&lt;/w:body&gt;&lt;/&quot;7w:wordDocumeiint&gt;ws0&quot;&lt;Md">
            <v:path/>
            <v:fill on="f" focussize="0,0"/>
            <v:stroke on="f" joinstyle="miter"/>
            <v:imagedata r:id="rId7" chromakey="#FFFFFF" o:title=""/>
            <o:lock v:ext="edit" aspectratio="t"/>
            <w10:wrap type="none"/>
            <w10:anchorlock/>
          </v:shape>
        </w:pict>
      </w:r>
      <w:r>
        <w:rPr>
          <w:rFonts w:hint="eastAsia" w:ascii="Times New Roman" w:hAnsi="Times New Roman" w:eastAsia="仿宋" w:cs="仿宋"/>
          <w:kern w:val="0"/>
          <w:sz w:val="32"/>
          <w:szCs w:val="32"/>
        </w:rPr>
        <w:fldChar w:fldCharType="separate"/>
      </w:r>
      <w:r>
        <w:rPr>
          <w:rFonts w:hint="eastAsia" w:ascii="Times New Roman" w:hAnsi="Times New Roman" w:eastAsia="仿宋" w:cs="仿宋"/>
          <w:kern w:val="0"/>
          <w:sz w:val="32"/>
          <w:szCs w:val="32"/>
        </w:rPr>
        <w:t>×</w:t>
      </w:r>
      <w:r>
        <w:rPr>
          <w:rFonts w:hint="eastAsia" w:ascii="Times New Roman" w:hAnsi="Times New Roman" w:eastAsia="仿宋" w:cs="仿宋"/>
          <w:kern w:val="0"/>
          <w:sz w:val="32"/>
          <w:szCs w:val="32"/>
        </w:rPr>
        <w:fldChar w:fldCharType="end"/>
      </w:r>
      <w:r>
        <w:rPr>
          <w:rFonts w:hint="eastAsia" w:ascii="Times New Roman" w:hAnsi="Times New Roman" w:eastAsia="仿宋" w:cs="仿宋"/>
          <w:kern w:val="0"/>
          <w:sz w:val="32"/>
          <w:szCs w:val="32"/>
        </w:rPr>
        <w:t>210，</w:t>
      </w:r>
      <w:bookmarkStart w:id="2" w:name="_Hlk112053840"/>
      <w:r>
        <w:rPr>
          <w:rFonts w:hint="eastAsia" w:ascii="Times New Roman" w:hAnsi="Times New Roman" w:eastAsia="仿宋" w:cs="仿宋"/>
          <w:kern w:val="0"/>
          <w:sz w:val="32"/>
          <w:szCs w:val="32"/>
        </w:rPr>
        <w:t>绘图窗口颜色不限。</w:t>
      </w:r>
      <w:bookmarkEnd w:id="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3）设置图层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按下表要求设置图层。</w:t>
      </w:r>
    </w:p>
    <w:tbl>
      <w:tblPr>
        <w:tblStyle w:val="7"/>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993"/>
        <w:gridCol w:w="1559"/>
        <w:gridCol w:w="113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rPr>
                <w:rFonts w:ascii="仿宋" w:hAnsi="仿宋" w:eastAsia="仿宋" w:cs="仿宋"/>
                <w:b/>
                <w:sz w:val="24"/>
              </w:rPr>
            </w:pPr>
            <w:r>
              <w:rPr>
                <w:rFonts w:hint="eastAsia" w:ascii="仿宋" w:hAnsi="仿宋" w:eastAsia="仿宋" w:cs="仿宋"/>
                <w:b/>
                <w:sz w:val="24"/>
              </w:rPr>
              <w:t>层名</w:t>
            </w:r>
          </w:p>
        </w:tc>
        <w:tc>
          <w:tcPr>
            <w:tcW w:w="993" w:type="dxa"/>
            <w:vAlign w:val="center"/>
          </w:tcPr>
          <w:p>
            <w:pPr>
              <w:jc w:val="center"/>
              <w:rPr>
                <w:rFonts w:ascii="仿宋" w:hAnsi="仿宋" w:eastAsia="仿宋" w:cs="仿宋"/>
                <w:b/>
                <w:sz w:val="24"/>
              </w:rPr>
            </w:pPr>
            <w:r>
              <w:rPr>
                <w:rFonts w:hint="eastAsia" w:ascii="仿宋" w:hAnsi="仿宋" w:eastAsia="仿宋" w:cs="仿宋"/>
                <w:b/>
                <w:sz w:val="24"/>
              </w:rPr>
              <w:t>颜色</w:t>
            </w:r>
          </w:p>
        </w:tc>
        <w:tc>
          <w:tcPr>
            <w:tcW w:w="1559" w:type="dxa"/>
            <w:vAlign w:val="center"/>
          </w:tcPr>
          <w:p>
            <w:pPr>
              <w:jc w:val="center"/>
              <w:rPr>
                <w:rFonts w:ascii="仿宋" w:hAnsi="仿宋" w:eastAsia="仿宋" w:cs="仿宋"/>
                <w:b/>
                <w:sz w:val="24"/>
              </w:rPr>
            </w:pPr>
            <w:r>
              <w:rPr>
                <w:rFonts w:hint="eastAsia" w:ascii="仿宋" w:hAnsi="仿宋" w:eastAsia="仿宋" w:cs="仿宋"/>
                <w:b/>
                <w:sz w:val="24"/>
              </w:rPr>
              <w:t>线型</w:t>
            </w:r>
          </w:p>
        </w:tc>
        <w:tc>
          <w:tcPr>
            <w:tcW w:w="1134" w:type="dxa"/>
            <w:vAlign w:val="center"/>
          </w:tcPr>
          <w:p>
            <w:pPr>
              <w:jc w:val="center"/>
              <w:rPr>
                <w:rFonts w:ascii="仿宋" w:hAnsi="仿宋" w:eastAsia="仿宋" w:cs="仿宋"/>
                <w:b/>
                <w:sz w:val="24"/>
              </w:rPr>
            </w:pPr>
            <w:r>
              <w:rPr>
                <w:rFonts w:hint="eastAsia" w:ascii="仿宋" w:hAnsi="仿宋" w:eastAsia="仿宋" w:cs="仿宋"/>
                <w:b/>
                <w:sz w:val="24"/>
              </w:rPr>
              <w:t>线宽</w:t>
            </w:r>
          </w:p>
        </w:tc>
        <w:tc>
          <w:tcPr>
            <w:tcW w:w="2693" w:type="dxa"/>
            <w:vAlign w:val="center"/>
          </w:tcPr>
          <w:p>
            <w:pPr>
              <w:jc w:val="center"/>
              <w:rPr>
                <w:rFonts w:ascii="仿宋" w:hAnsi="仿宋" w:eastAsia="仿宋" w:cs="仿宋"/>
                <w:b/>
                <w:sz w:val="24"/>
              </w:rPr>
            </w:pPr>
            <w:r>
              <w:rPr>
                <w:rFonts w:hint="eastAsia" w:ascii="仿宋" w:hAnsi="仿宋" w:eastAsia="仿宋" w:cs="仿宋"/>
                <w:b/>
                <w:sz w:val="24"/>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jc w:val="center"/>
              <w:rPr>
                <w:rFonts w:ascii="仿宋" w:hAnsi="仿宋" w:eastAsia="仿宋" w:cs="仿宋"/>
                <w:sz w:val="24"/>
              </w:rPr>
            </w:pPr>
            <w:r>
              <w:rPr>
                <w:rFonts w:hint="eastAsia" w:ascii="仿宋" w:hAnsi="仿宋" w:eastAsia="仿宋" w:cs="仿宋"/>
                <w:sz w:val="24"/>
              </w:rPr>
              <w:t>0</w:t>
            </w:r>
          </w:p>
        </w:tc>
        <w:tc>
          <w:tcPr>
            <w:tcW w:w="993" w:type="dxa"/>
          </w:tcPr>
          <w:p>
            <w:pPr>
              <w:jc w:val="center"/>
              <w:rPr>
                <w:rFonts w:ascii="仿宋" w:hAnsi="仿宋" w:eastAsia="仿宋" w:cs="仿宋"/>
                <w:sz w:val="24"/>
              </w:rPr>
            </w:pPr>
            <w:r>
              <w:rPr>
                <w:rFonts w:hint="eastAsia" w:ascii="仿宋" w:hAnsi="仿宋" w:eastAsia="仿宋" w:cs="仿宋"/>
                <w:sz w:val="24"/>
              </w:rPr>
              <w:t>白色</w:t>
            </w:r>
          </w:p>
        </w:tc>
        <w:tc>
          <w:tcPr>
            <w:tcW w:w="1559" w:type="dxa"/>
          </w:tcPr>
          <w:p>
            <w:pPr>
              <w:jc w:val="center"/>
              <w:rPr>
                <w:rFonts w:ascii="仿宋" w:hAnsi="仿宋" w:eastAsia="仿宋" w:cs="仿宋"/>
                <w:sz w:val="24"/>
              </w:rPr>
            </w:pPr>
            <w:r>
              <w:rPr>
                <w:rFonts w:hint="eastAsia" w:ascii="仿宋" w:hAnsi="仿宋" w:eastAsia="仿宋" w:cs="仿宋"/>
                <w:sz w:val="24"/>
              </w:rPr>
              <w:t>Continuous</w:t>
            </w:r>
          </w:p>
        </w:tc>
        <w:tc>
          <w:tcPr>
            <w:tcW w:w="1134" w:type="dxa"/>
          </w:tcPr>
          <w:p>
            <w:pPr>
              <w:jc w:val="center"/>
              <w:rPr>
                <w:rFonts w:ascii="仿宋" w:hAnsi="仿宋" w:eastAsia="仿宋" w:cs="仿宋"/>
                <w:sz w:val="24"/>
              </w:rPr>
            </w:pPr>
            <w:r>
              <w:rPr>
                <w:rFonts w:hint="eastAsia" w:ascii="仿宋" w:hAnsi="仿宋" w:eastAsia="仿宋" w:cs="仿宋"/>
                <w:sz w:val="24"/>
              </w:rPr>
              <w:t>默认</w:t>
            </w:r>
          </w:p>
        </w:tc>
        <w:tc>
          <w:tcPr>
            <w:tcW w:w="2693" w:type="dxa"/>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jc w:val="center"/>
              <w:rPr>
                <w:rFonts w:ascii="仿宋" w:hAnsi="仿宋" w:eastAsia="仿宋" w:cs="仿宋"/>
                <w:sz w:val="24"/>
              </w:rPr>
            </w:pPr>
            <w:r>
              <w:rPr>
                <w:rFonts w:hint="eastAsia" w:ascii="仿宋" w:hAnsi="仿宋" w:eastAsia="仿宋" w:cs="仿宋"/>
                <w:sz w:val="24"/>
              </w:rPr>
              <w:t>1粗实线</w:t>
            </w:r>
          </w:p>
        </w:tc>
        <w:tc>
          <w:tcPr>
            <w:tcW w:w="993" w:type="dxa"/>
          </w:tcPr>
          <w:p>
            <w:pPr>
              <w:jc w:val="center"/>
              <w:rPr>
                <w:rFonts w:ascii="仿宋" w:hAnsi="仿宋" w:eastAsia="仿宋" w:cs="仿宋"/>
                <w:sz w:val="24"/>
              </w:rPr>
            </w:pPr>
            <w:r>
              <w:rPr>
                <w:rFonts w:hint="eastAsia" w:ascii="仿宋" w:hAnsi="仿宋" w:eastAsia="仿宋" w:cs="仿宋"/>
                <w:sz w:val="24"/>
              </w:rPr>
              <w:t>白色</w:t>
            </w:r>
          </w:p>
        </w:tc>
        <w:tc>
          <w:tcPr>
            <w:tcW w:w="1559" w:type="dxa"/>
          </w:tcPr>
          <w:p>
            <w:pPr>
              <w:jc w:val="center"/>
              <w:rPr>
                <w:rFonts w:ascii="仿宋" w:hAnsi="仿宋" w:eastAsia="仿宋" w:cs="仿宋"/>
                <w:sz w:val="24"/>
              </w:rPr>
            </w:pPr>
            <w:r>
              <w:rPr>
                <w:rFonts w:hint="eastAsia" w:ascii="仿宋" w:hAnsi="仿宋" w:eastAsia="仿宋" w:cs="仿宋"/>
                <w:sz w:val="24"/>
              </w:rPr>
              <w:t>Continuous</w:t>
            </w:r>
          </w:p>
        </w:tc>
        <w:tc>
          <w:tcPr>
            <w:tcW w:w="1134" w:type="dxa"/>
          </w:tcPr>
          <w:p>
            <w:pPr>
              <w:jc w:val="center"/>
              <w:rPr>
                <w:rFonts w:ascii="仿宋" w:hAnsi="仿宋" w:eastAsia="仿宋" w:cs="仿宋"/>
                <w:sz w:val="24"/>
              </w:rPr>
            </w:pPr>
            <w:r>
              <w:rPr>
                <w:rFonts w:hint="eastAsia" w:ascii="仿宋" w:hAnsi="仿宋" w:eastAsia="仿宋" w:cs="仿宋"/>
                <w:sz w:val="24"/>
              </w:rPr>
              <w:t>0.5mm</w:t>
            </w:r>
          </w:p>
        </w:tc>
        <w:tc>
          <w:tcPr>
            <w:tcW w:w="2693" w:type="dxa"/>
          </w:tcPr>
          <w:p>
            <w:pPr>
              <w:jc w:val="left"/>
              <w:rPr>
                <w:rFonts w:ascii="仿宋" w:hAnsi="仿宋" w:eastAsia="仿宋" w:cs="仿宋"/>
                <w:sz w:val="24"/>
              </w:rPr>
            </w:pPr>
            <w:r>
              <w:rPr>
                <w:rFonts w:hint="eastAsia" w:ascii="仿宋" w:hAnsi="仿宋" w:eastAsia="仿宋" w:cs="仿宋"/>
                <w:sz w:val="24"/>
              </w:rPr>
              <w:t>粗实线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jc w:val="center"/>
              <w:rPr>
                <w:rFonts w:ascii="仿宋" w:hAnsi="仿宋" w:eastAsia="仿宋" w:cs="仿宋"/>
                <w:sz w:val="24"/>
              </w:rPr>
            </w:pPr>
            <w:r>
              <w:rPr>
                <w:rFonts w:hint="eastAsia" w:ascii="仿宋" w:hAnsi="仿宋" w:eastAsia="仿宋" w:cs="仿宋"/>
                <w:sz w:val="24"/>
              </w:rPr>
              <w:t>2点画线</w:t>
            </w:r>
          </w:p>
        </w:tc>
        <w:tc>
          <w:tcPr>
            <w:tcW w:w="993" w:type="dxa"/>
          </w:tcPr>
          <w:p>
            <w:pPr>
              <w:jc w:val="center"/>
              <w:rPr>
                <w:rFonts w:ascii="仿宋" w:hAnsi="仿宋" w:eastAsia="仿宋" w:cs="仿宋"/>
                <w:sz w:val="24"/>
              </w:rPr>
            </w:pPr>
            <w:r>
              <w:rPr>
                <w:rFonts w:hint="eastAsia" w:ascii="仿宋" w:hAnsi="仿宋" w:eastAsia="仿宋" w:cs="仿宋"/>
                <w:sz w:val="24"/>
              </w:rPr>
              <w:t>红色</w:t>
            </w:r>
          </w:p>
        </w:tc>
        <w:tc>
          <w:tcPr>
            <w:tcW w:w="1559" w:type="dxa"/>
          </w:tcPr>
          <w:p>
            <w:pPr>
              <w:jc w:val="center"/>
              <w:rPr>
                <w:rFonts w:ascii="仿宋" w:hAnsi="仿宋" w:eastAsia="仿宋" w:cs="仿宋"/>
                <w:sz w:val="24"/>
              </w:rPr>
            </w:pPr>
            <w:r>
              <w:rPr>
                <w:rFonts w:hint="eastAsia" w:ascii="仿宋" w:hAnsi="仿宋" w:eastAsia="仿宋" w:cs="仿宋"/>
                <w:sz w:val="24"/>
              </w:rPr>
              <w:t>CENTER</w:t>
            </w:r>
          </w:p>
        </w:tc>
        <w:tc>
          <w:tcPr>
            <w:tcW w:w="1134" w:type="dxa"/>
          </w:tcPr>
          <w:p>
            <w:pPr>
              <w:jc w:val="center"/>
              <w:rPr>
                <w:rFonts w:ascii="仿宋" w:hAnsi="仿宋" w:eastAsia="仿宋" w:cs="仿宋"/>
                <w:sz w:val="24"/>
              </w:rPr>
            </w:pPr>
            <w:r>
              <w:rPr>
                <w:rFonts w:hint="eastAsia" w:ascii="仿宋" w:hAnsi="仿宋" w:eastAsia="仿宋" w:cs="仿宋"/>
                <w:sz w:val="24"/>
              </w:rPr>
              <w:t>默认</w:t>
            </w:r>
          </w:p>
        </w:tc>
        <w:tc>
          <w:tcPr>
            <w:tcW w:w="2693" w:type="dxa"/>
          </w:tcPr>
          <w:p>
            <w:pPr>
              <w:jc w:val="left"/>
              <w:rPr>
                <w:rFonts w:ascii="仿宋" w:hAnsi="仿宋" w:eastAsia="仿宋" w:cs="仿宋"/>
                <w:sz w:val="24"/>
              </w:rPr>
            </w:pPr>
            <w:r>
              <w:rPr>
                <w:rFonts w:hint="eastAsia" w:ascii="仿宋" w:hAnsi="仿宋" w:eastAsia="仿宋" w:cs="仿宋"/>
                <w:sz w:val="24"/>
              </w:rPr>
              <w:t>中心线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1696" w:type="dxa"/>
          </w:tcPr>
          <w:p>
            <w:pPr>
              <w:jc w:val="center"/>
              <w:rPr>
                <w:rFonts w:ascii="仿宋" w:hAnsi="仿宋" w:eastAsia="仿宋" w:cs="仿宋"/>
                <w:sz w:val="24"/>
              </w:rPr>
            </w:pPr>
            <w:r>
              <w:rPr>
                <w:rFonts w:hint="eastAsia" w:ascii="仿宋" w:hAnsi="仿宋" w:eastAsia="仿宋" w:cs="仿宋"/>
                <w:sz w:val="24"/>
              </w:rPr>
              <w:t>3虚线</w:t>
            </w:r>
          </w:p>
        </w:tc>
        <w:tc>
          <w:tcPr>
            <w:tcW w:w="993" w:type="dxa"/>
          </w:tcPr>
          <w:p>
            <w:pPr>
              <w:jc w:val="center"/>
              <w:rPr>
                <w:rFonts w:ascii="仿宋" w:hAnsi="仿宋" w:eastAsia="仿宋" w:cs="仿宋"/>
                <w:sz w:val="24"/>
              </w:rPr>
            </w:pPr>
            <w:r>
              <w:rPr>
                <w:rFonts w:hint="eastAsia" w:ascii="仿宋" w:hAnsi="仿宋" w:eastAsia="仿宋" w:cs="仿宋"/>
                <w:sz w:val="24"/>
              </w:rPr>
              <w:t>洋红</w:t>
            </w:r>
          </w:p>
        </w:tc>
        <w:tc>
          <w:tcPr>
            <w:tcW w:w="1559" w:type="dxa"/>
          </w:tcPr>
          <w:p>
            <w:pPr>
              <w:jc w:val="center"/>
              <w:rPr>
                <w:rFonts w:ascii="仿宋" w:hAnsi="仿宋" w:eastAsia="仿宋" w:cs="仿宋"/>
                <w:sz w:val="24"/>
              </w:rPr>
            </w:pPr>
            <w:r>
              <w:rPr>
                <w:rFonts w:hint="eastAsia" w:ascii="仿宋" w:hAnsi="仿宋" w:eastAsia="仿宋" w:cs="仿宋"/>
                <w:sz w:val="24"/>
              </w:rPr>
              <w:t>DASHED</w:t>
            </w:r>
          </w:p>
        </w:tc>
        <w:tc>
          <w:tcPr>
            <w:tcW w:w="1134" w:type="dxa"/>
          </w:tcPr>
          <w:p>
            <w:pPr>
              <w:jc w:val="center"/>
              <w:rPr>
                <w:rFonts w:ascii="仿宋" w:hAnsi="仿宋" w:eastAsia="仿宋" w:cs="仿宋"/>
                <w:sz w:val="24"/>
              </w:rPr>
            </w:pPr>
            <w:r>
              <w:rPr>
                <w:rFonts w:hint="eastAsia" w:ascii="仿宋" w:hAnsi="仿宋" w:eastAsia="仿宋" w:cs="仿宋"/>
                <w:sz w:val="24"/>
              </w:rPr>
              <w:t>默认</w:t>
            </w:r>
          </w:p>
        </w:tc>
        <w:tc>
          <w:tcPr>
            <w:tcW w:w="2693" w:type="dxa"/>
          </w:tcPr>
          <w:p>
            <w:pPr>
              <w:jc w:val="left"/>
              <w:rPr>
                <w:rFonts w:ascii="仿宋" w:hAnsi="仿宋" w:eastAsia="仿宋" w:cs="仿宋"/>
                <w:sz w:val="24"/>
              </w:rPr>
            </w:pPr>
            <w:r>
              <w:rPr>
                <w:rFonts w:hint="eastAsia" w:ascii="仿宋" w:hAnsi="仿宋" w:eastAsia="仿宋" w:cs="仿宋"/>
                <w:sz w:val="24"/>
              </w:rPr>
              <w:t>虚线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rPr>
                <w:rFonts w:ascii="仿宋" w:hAnsi="仿宋" w:eastAsia="仿宋" w:cs="仿宋"/>
                <w:sz w:val="24"/>
              </w:rPr>
            </w:pPr>
            <w:r>
              <w:rPr>
                <w:rFonts w:hint="eastAsia" w:ascii="仿宋" w:hAnsi="仿宋" w:eastAsia="仿宋" w:cs="仿宋"/>
                <w:sz w:val="24"/>
              </w:rPr>
              <w:t>4细实线</w:t>
            </w:r>
          </w:p>
        </w:tc>
        <w:tc>
          <w:tcPr>
            <w:tcW w:w="993" w:type="dxa"/>
            <w:vAlign w:val="center"/>
          </w:tcPr>
          <w:p>
            <w:pPr>
              <w:jc w:val="center"/>
              <w:rPr>
                <w:rFonts w:ascii="仿宋" w:hAnsi="仿宋" w:eastAsia="仿宋" w:cs="仿宋"/>
                <w:sz w:val="24"/>
              </w:rPr>
            </w:pPr>
            <w:r>
              <w:rPr>
                <w:rFonts w:hint="eastAsia" w:ascii="仿宋" w:hAnsi="仿宋" w:eastAsia="仿宋" w:cs="仿宋"/>
                <w:sz w:val="24"/>
              </w:rPr>
              <w:t>青色</w:t>
            </w:r>
          </w:p>
        </w:tc>
        <w:tc>
          <w:tcPr>
            <w:tcW w:w="1559" w:type="dxa"/>
            <w:vAlign w:val="center"/>
          </w:tcPr>
          <w:p>
            <w:pPr>
              <w:jc w:val="center"/>
              <w:rPr>
                <w:rFonts w:ascii="仿宋" w:hAnsi="仿宋" w:eastAsia="仿宋" w:cs="仿宋"/>
                <w:sz w:val="24"/>
              </w:rPr>
            </w:pPr>
            <w:r>
              <w:rPr>
                <w:rFonts w:hint="eastAsia" w:ascii="仿宋" w:hAnsi="仿宋" w:eastAsia="仿宋" w:cs="仿宋"/>
                <w:sz w:val="24"/>
              </w:rPr>
              <w:t>Continuous</w:t>
            </w:r>
          </w:p>
        </w:tc>
        <w:tc>
          <w:tcPr>
            <w:tcW w:w="1134" w:type="dxa"/>
            <w:vAlign w:val="center"/>
          </w:tcPr>
          <w:p>
            <w:pPr>
              <w:jc w:val="center"/>
              <w:rPr>
                <w:rFonts w:ascii="仿宋" w:hAnsi="仿宋" w:eastAsia="仿宋" w:cs="仿宋"/>
                <w:sz w:val="24"/>
              </w:rPr>
            </w:pPr>
            <w:r>
              <w:rPr>
                <w:rFonts w:hint="eastAsia" w:ascii="仿宋" w:hAnsi="仿宋" w:eastAsia="仿宋" w:cs="仿宋"/>
                <w:sz w:val="24"/>
              </w:rPr>
              <w:t>默认</w:t>
            </w:r>
          </w:p>
        </w:tc>
        <w:tc>
          <w:tcPr>
            <w:tcW w:w="2693" w:type="dxa"/>
          </w:tcPr>
          <w:p>
            <w:pPr>
              <w:jc w:val="left"/>
              <w:rPr>
                <w:rFonts w:ascii="仿宋" w:hAnsi="仿宋" w:eastAsia="仿宋" w:cs="仿宋"/>
                <w:sz w:val="24"/>
              </w:rPr>
            </w:pPr>
            <w:r>
              <w:rPr>
                <w:rFonts w:hint="eastAsia" w:ascii="仿宋" w:hAnsi="仿宋" w:eastAsia="仿宋" w:cs="仿宋"/>
                <w:sz w:val="24"/>
              </w:rPr>
              <w:t>螺纹、剖面线、波浪线等细实线（标注及文字除外）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jc w:val="center"/>
              <w:rPr>
                <w:rFonts w:ascii="仿宋" w:hAnsi="仿宋" w:eastAsia="仿宋" w:cs="仿宋"/>
                <w:sz w:val="24"/>
              </w:rPr>
            </w:pPr>
            <w:r>
              <w:rPr>
                <w:rFonts w:hint="eastAsia" w:ascii="仿宋" w:hAnsi="仿宋" w:eastAsia="仿宋" w:cs="仿宋"/>
                <w:sz w:val="24"/>
              </w:rPr>
              <w:t>5标注及文字</w:t>
            </w:r>
          </w:p>
        </w:tc>
        <w:tc>
          <w:tcPr>
            <w:tcW w:w="993" w:type="dxa"/>
          </w:tcPr>
          <w:p>
            <w:pPr>
              <w:jc w:val="center"/>
              <w:rPr>
                <w:rFonts w:ascii="仿宋" w:hAnsi="仿宋" w:eastAsia="仿宋" w:cs="仿宋"/>
                <w:sz w:val="24"/>
              </w:rPr>
            </w:pPr>
            <w:r>
              <w:rPr>
                <w:rFonts w:hint="eastAsia" w:ascii="仿宋" w:hAnsi="仿宋" w:eastAsia="仿宋" w:cs="仿宋"/>
                <w:sz w:val="24"/>
              </w:rPr>
              <w:t>绿色</w:t>
            </w:r>
          </w:p>
        </w:tc>
        <w:tc>
          <w:tcPr>
            <w:tcW w:w="1559" w:type="dxa"/>
          </w:tcPr>
          <w:p>
            <w:pPr>
              <w:jc w:val="center"/>
              <w:rPr>
                <w:rFonts w:ascii="仿宋" w:hAnsi="仿宋" w:eastAsia="仿宋" w:cs="仿宋"/>
                <w:sz w:val="24"/>
              </w:rPr>
            </w:pPr>
            <w:r>
              <w:rPr>
                <w:rFonts w:hint="eastAsia" w:ascii="仿宋" w:hAnsi="仿宋" w:eastAsia="仿宋" w:cs="仿宋"/>
                <w:sz w:val="24"/>
              </w:rPr>
              <w:t>Continuous</w:t>
            </w:r>
          </w:p>
        </w:tc>
        <w:tc>
          <w:tcPr>
            <w:tcW w:w="1134" w:type="dxa"/>
          </w:tcPr>
          <w:p>
            <w:pPr>
              <w:jc w:val="center"/>
              <w:rPr>
                <w:rFonts w:ascii="仿宋" w:hAnsi="仿宋" w:eastAsia="仿宋" w:cs="仿宋"/>
                <w:sz w:val="24"/>
              </w:rPr>
            </w:pPr>
            <w:r>
              <w:rPr>
                <w:rFonts w:hint="eastAsia" w:ascii="仿宋" w:hAnsi="仿宋" w:eastAsia="仿宋" w:cs="仿宋"/>
                <w:sz w:val="24"/>
              </w:rPr>
              <w:t>默认</w:t>
            </w:r>
          </w:p>
        </w:tc>
        <w:tc>
          <w:tcPr>
            <w:tcW w:w="2693" w:type="dxa"/>
          </w:tcPr>
          <w:p>
            <w:pPr>
              <w:jc w:val="left"/>
              <w:rPr>
                <w:rFonts w:ascii="仿宋" w:hAnsi="仿宋" w:eastAsia="仿宋" w:cs="仿宋"/>
                <w:sz w:val="24"/>
              </w:rPr>
            </w:pPr>
            <w:r>
              <w:rPr>
                <w:rFonts w:hint="eastAsia" w:ascii="仿宋" w:hAnsi="仿宋" w:eastAsia="仿宋" w:cs="仿宋"/>
                <w:sz w:val="24"/>
              </w:rPr>
              <w:t>尺寸、技术要求及标题栏中的文字</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4）设置文字样式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新建文字样式名为“工程字体”，设置字体为“gbeitc.shx”、设置大字体为“gbcbig.shx”、字体高度为0（自由高度）。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5）设置标注样式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标注样式名使用默认的“</w:t>
      </w:r>
      <w:r>
        <w:rPr>
          <w:rFonts w:ascii="仿宋" w:hAnsi="仿宋" w:eastAsia="仿宋" w:cs="仿宋"/>
          <w:kern w:val="0"/>
          <w:sz w:val="32"/>
          <w:szCs w:val="32"/>
        </w:rPr>
        <w:t>ISO-25</w:t>
      </w:r>
      <w:r>
        <w:rPr>
          <w:rFonts w:hint="eastAsia" w:ascii="仿宋" w:hAnsi="仿宋" w:eastAsia="仿宋" w:cs="仿宋"/>
          <w:kern w:val="0"/>
          <w:sz w:val="32"/>
          <w:szCs w:val="32"/>
        </w:rPr>
        <w:t>”，其中文字样式用“工程字体”，设置基线间距为“</w:t>
      </w:r>
      <w:r>
        <w:rPr>
          <w:rFonts w:ascii="仿宋" w:hAnsi="仿宋" w:eastAsia="仿宋" w:cs="仿宋"/>
          <w:kern w:val="0"/>
          <w:sz w:val="32"/>
          <w:szCs w:val="32"/>
        </w:rPr>
        <w:t>6</w:t>
      </w:r>
      <w:r>
        <w:rPr>
          <w:rFonts w:hint="eastAsia" w:ascii="仿宋" w:hAnsi="仿宋" w:eastAsia="仿宋" w:cs="仿宋"/>
          <w:kern w:val="0"/>
          <w:sz w:val="32"/>
          <w:szCs w:val="32"/>
        </w:rPr>
        <w:t>”、超出尺寸线为“</w:t>
      </w:r>
      <w:r>
        <w:rPr>
          <w:rFonts w:ascii="仿宋" w:hAnsi="仿宋" w:eastAsia="仿宋" w:cs="仿宋"/>
          <w:kern w:val="0"/>
          <w:sz w:val="32"/>
          <w:szCs w:val="32"/>
        </w:rPr>
        <w:t>2</w:t>
      </w:r>
      <w:r>
        <w:rPr>
          <w:rFonts w:hint="eastAsia" w:ascii="仿宋" w:hAnsi="仿宋" w:eastAsia="仿宋" w:cs="仿宋"/>
          <w:kern w:val="0"/>
          <w:sz w:val="32"/>
          <w:szCs w:val="32"/>
        </w:rPr>
        <w:t>”，起点偏移量为“0”；设置箭头大小及文字高度均为“</w:t>
      </w:r>
      <w:r>
        <w:rPr>
          <w:rFonts w:ascii="仿宋" w:hAnsi="仿宋" w:eastAsia="仿宋" w:cs="仿宋"/>
          <w:kern w:val="0"/>
          <w:sz w:val="32"/>
          <w:szCs w:val="32"/>
        </w:rPr>
        <w:t>3.5</w:t>
      </w:r>
      <w:r>
        <w:rPr>
          <w:rFonts w:hint="eastAsia" w:ascii="仿宋" w:hAnsi="仿宋" w:eastAsia="仿宋" w:cs="仿宋"/>
          <w:kern w:val="0"/>
          <w:sz w:val="32"/>
          <w:szCs w:val="32"/>
        </w:rPr>
        <w:t>”；文字样式用“工程字体”；“调整”选项卡第一项选择 “文字”；小数分隔符选择“句点”。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（4）任务二</w:t>
      </w:r>
      <w:r>
        <w:rPr>
          <w:rFonts w:hint="eastAsia" w:ascii="Times New Roman" w:hAnsi="Times New Roman" w:eastAsia="仿宋" w:cs="仿宋"/>
          <w:kern w:val="0"/>
          <w:sz w:val="32"/>
          <w:szCs w:val="32"/>
          <w:lang w:val="en-US" w:eastAsia="zh-CN"/>
        </w:rPr>
        <w:t xml:space="preserve"> </w:t>
      </w:r>
      <w:r>
        <w:rPr>
          <w:rFonts w:hint="eastAsia" w:ascii="Times New Roman" w:hAnsi="Times New Roman" w:eastAsia="仿宋" w:cs="仿宋"/>
          <w:kern w:val="0"/>
          <w:sz w:val="32"/>
          <w:szCs w:val="32"/>
        </w:rPr>
        <w:t>创建样板文件（1</w:t>
      </w:r>
      <w:r>
        <w:rPr>
          <w:rFonts w:ascii="Times New Roman" w:hAnsi="Times New Roman" w:eastAsia="仿宋" w:cs="仿宋"/>
          <w:kern w:val="0"/>
          <w:sz w:val="32"/>
          <w:szCs w:val="32"/>
        </w:rPr>
        <w:t>5</w:t>
      </w:r>
      <w:r>
        <w:rPr>
          <w:rFonts w:hint="eastAsia" w:ascii="Times New Roman" w:hAnsi="Times New Roman" w:eastAsia="仿宋" w:cs="仿宋"/>
          <w:kern w:val="0"/>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1）绘制图框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根据国家标准及任务书要求绘制图框，如图3所示，为A4横向图纸，按图3所示绘制图框，不标注尺寸。</w:t>
      </w:r>
    </w:p>
    <w:p>
      <w:pPr>
        <w:spacing w:line="240" w:lineRule="atLeast"/>
        <w:ind w:firstLine="480" w:firstLineChars="200"/>
        <w:jc w:val="center"/>
        <w:rPr>
          <w:rFonts w:ascii="宋体" w:hAnsi="宋体" w:cs="宋体"/>
          <w:sz w:val="24"/>
        </w:rPr>
      </w:pPr>
      <w:r>
        <w:rPr>
          <w:rFonts w:ascii="宋体" w:hAnsi="宋体" w:cs="宋体"/>
          <w:sz w:val="24"/>
        </w:rPr>
        <w:drawing>
          <wp:inline distT="0" distB="0" distL="0" distR="0">
            <wp:extent cx="2488565" cy="1750060"/>
            <wp:effectExtent l="0" t="0" r="317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488565" cy="1750060"/>
                    </a:xfrm>
                    <a:prstGeom prst="rect">
                      <a:avLst/>
                    </a:prstGeom>
                    <a:noFill/>
                    <a:ln>
                      <a:noFill/>
                    </a:ln>
                  </pic:spPr>
                </pic:pic>
              </a:graphicData>
            </a:graphic>
          </wp:inline>
        </w:drawing>
      </w:r>
    </w:p>
    <w:p>
      <w:pPr>
        <w:spacing w:line="400" w:lineRule="exact"/>
        <w:ind w:firstLine="420" w:firstLineChars="200"/>
        <w:jc w:val="center"/>
        <w:rPr>
          <w:rFonts w:ascii="宋体" w:hAnsi="宋体" w:cs="宋体"/>
          <w:bCs/>
        </w:rPr>
      </w:pPr>
      <w:r>
        <w:rPr>
          <w:rFonts w:hint="eastAsia" w:ascii="宋体" w:hAnsi="宋体" w:cs="宋体"/>
          <w:bCs/>
        </w:rPr>
        <w:t>图3</w:t>
      </w:r>
      <w:r>
        <w:rPr>
          <w:rFonts w:ascii="宋体" w:hAnsi="宋体" w:cs="宋体"/>
          <w:bCs/>
        </w:rPr>
        <w:t xml:space="preserve"> A4</w:t>
      </w:r>
      <w:r>
        <w:rPr>
          <w:rFonts w:hint="eastAsia" w:ascii="宋体" w:hAnsi="宋体" w:cs="宋体"/>
          <w:bCs/>
        </w:rPr>
        <w:t>图纸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2）创建标题栏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①绘制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bookmarkStart w:id="3" w:name="_Hlk112054408"/>
      <w:r>
        <w:rPr>
          <w:rFonts w:hint="eastAsia" w:ascii="仿宋" w:hAnsi="仿宋" w:eastAsia="仿宋" w:cs="仿宋"/>
          <w:kern w:val="0"/>
          <w:sz w:val="32"/>
          <w:szCs w:val="32"/>
        </w:rPr>
        <w:t>按图</w:t>
      </w:r>
      <w:r>
        <w:rPr>
          <w:rFonts w:ascii="仿宋" w:hAnsi="仿宋" w:eastAsia="仿宋" w:cs="仿宋"/>
          <w:kern w:val="0"/>
          <w:sz w:val="32"/>
          <w:szCs w:val="32"/>
        </w:rPr>
        <w:t>4</w:t>
      </w:r>
      <w:r>
        <w:rPr>
          <w:rFonts w:hint="eastAsia" w:ascii="仿宋" w:hAnsi="仿宋" w:eastAsia="仿宋" w:cs="仿宋"/>
          <w:kern w:val="0"/>
          <w:sz w:val="32"/>
          <w:szCs w:val="32"/>
        </w:rPr>
        <w:t>所示绘制标题栏，不标注尺寸，标题栏内容根据图</w:t>
      </w:r>
      <w:r>
        <w:rPr>
          <w:rFonts w:ascii="仿宋" w:hAnsi="仿宋" w:eastAsia="仿宋" w:cs="仿宋"/>
          <w:kern w:val="0"/>
          <w:sz w:val="32"/>
          <w:szCs w:val="32"/>
        </w:rPr>
        <w:t>4</w:t>
      </w:r>
      <w:r>
        <w:rPr>
          <w:rFonts w:hint="eastAsia" w:ascii="仿宋" w:hAnsi="仿宋" w:eastAsia="仿宋" w:cs="仿宋"/>
          <w:kern w:val="0"/>
          <w:sz w:val="32"/>
          <w:szCs w:val="32"/>
        </w:rPr>
        <w:t>填写。</w:t>
      </w:r>
    </w:p>
    <w:bookmarkEnd w:id="3"/>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宋体" w:hAnsi="宋体" w:cs="宋体"/>
          <w:bCs/>
        </w:rPr>
      </w:pPr>
      <w:r>
        <w:rPr>
          <w:rFonts w:hint="eastAsia" w:ascii="仿宋" w:hAnsi="仿宋" w:eastAsia="仿宋" w:cs="仿宋"/>
          <w:kern w:val="0"/>
          <w:sz w:val="32"/>
          <w:szCs w:val="32"/>
        </w:rPr>
        <w:t>其中“(图样名称)”和“(图号)”字高为7，其余则为5。所有文字均需居中。</w:t>
      </w:r>
    </w:p>
    <w:p>
      <w:pPr>
        <w:spacing w:line="240" w:lineRule="atLeast"/>
        <w:jc w:val="center"/>
        <w:rPr>
          <w:rFonts w:ascii="宋体" w:hAnsi="宋体" w:cs="宋体"/>
          <w:bCs/>
        </w:rPr>
      </w:pPr>
      <w:r>
        <w:rPr>
          <w:rFonts w:ascii="仿宋" w:hAnsi="仿宋" w:eastAsia="仿宋" w:cs="宋体"/>
          <w:sz w:val="24"/>
        </w:rPr>
        <w:drawing>
          <wp:inline distT="0" distB="0" distL="0" distR="0">
            <wp:extent cx="4145915" cy="164020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145915" cy="1640205"/>
                    </a:xfrm>
                    <a:prstGeom prst="rect">
                      <a:avLst/>
                    </a:prstGeom>
                    <a:noFill/>
                  </pic:spPr>
                </pic:pic>
              </a:graphicData>
            </a:graphic>
          </wp:inline>
        </w:drawing>
      </w:r>
    </w:p>
    <w:p>
      <w:pPr>
        <w:spacing w:line="400" w:lineRule="exact"/>
        <w:ind w:firstLine="420" w:firstLineChars="200"/>
        <w:jc w:val="center"/>
        <w:rPr>
          <w:rFonts w:ascii="宋体" w:hAnsi="宋体" w:cs="宋体"/>
          <w:bCs/>
        </w:rPr>
      </w:pPr>
      <w:r>
        <w:rPr>
          <w:rFonts w:hint="eastAsia" w:ascii="宋体" w:hAnsi="宋体" w:cs="宋体"/>
          <w:bCs/>
        </w:rPr>
        <w:t>图4</w:t>
      </w:r>
      <w:r>
        <w:rPr>
          <w:rFonts w:ascii="宋体" w:hAnsi="宋体" w:cs="宋体"/>
          <w:bCs/>
        </w:rPr>
        <w:t xml:space="preserve">  </w:t>
      </w:r>
      <w:r>
        <w:rPr>
          <w:rFonts w:hint="eastAsia" w:ascii="宋体" w:hAnsi="宋体" w:cs="宋体"/>
          <w:bCs/>
        </w:rPr>
        <w:t>标题栏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②定义图块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将标题栏定义为块，块名为“标题栏”，基点为右下角。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③插入图块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插入该图块于图框的右下角。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3）保存文件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保存为样板文件，文件名为“</w:t>
      </w:r>
      <w:bookmarkStart w:id="4" w:name="_Hlk109812045"/>
      <w:r>
        <w:rPr>
          <w:rFonts w:hint="eastAsia" w:ascii="仿宋" w:hAnsi="仿宋" w:eastAsia="仿宋" w:cs="仿宋"/>
          <w:kern w:val="0"/>
          <w:sz w:val="32"/>
          <w:szCs w:val="32"/>
        </w:rPr>
        <w:t>参试学生考籍号</w:t>
      </w:r>
      <w:bookmarkEnd w:id="4"/>
      <w:r>
        <w:rPr>
          <w:rFonts w:hint="eastAsia" w:ascii="仿宋" w:hAnsi="仿宋" w:eastAsia="仿宋" w:cs="仿宋"/>
          <w:kern w:val="0"/>
          <w:sz w:val="32"/>
          <w:szCs w:val="32"/>
        </w:rPr>
        <w:t>.dwt”（如“201234567890.dwt”），保存到指定的文件夹中。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（5）</w:t>
      </w:r>
      <w:r>
        <w:rPr>
          <w:rFonts w:hint="eastAsia" w:ascii="仿宋" w:hAnsi="仿宋" w:eastAsia="仿宋" w:cs="仿宋"/>
          <w:kern w:val="0"/>
          <w:sz w:val="32"/>
          <w:szCs w:val="32"/>
        </w:rPr>
        <w:t>任务三 绘制机械图样（7</w:t>
      </w:r>
      <w:r>
        <w:rPr>
          <w:rFonts w:ascii="仿宋" w:hAnsi="仿宋" w:eastAsia="仿宋" w:cs="仿宋"/>
          <w:kern w:val="0"/>
          <w:sz w:val="32"/>
          <w:szCs w:val="32"/>
        </w:rPr>
        <w:t>5</w:t>
      </w:r>
      <w:r>
        <w:rPr>
          <w:rFonts w:hint="eastAsia" w:ascii="仿宋" w:hAnsi="仿宋" w:eastAsia="仿宋" w:cs="仿宋"/>
          <w:kern w:val="0"/>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以任务二创建的</w:t>
      </w:r>
      <w:r>
        <w:rPr>
          <w:rFonts w:ascii="仿宋" w:hAnsi="仿宋" w:eastAsia="仿宋" w:cs="仿宋"/>
          <w:kern w:val="0"/>
          <w:sz w:val="32"/>
          <w:szCs w:val="32"/>
        </w:rPr>
        <w:t>dwt</w:t>
      </w:r>
      <w:r>
        <w:rPr>
          <w:rFonts w:hint="eastAsia" w:ascii="仿宋" w:hAnsi="仿宋" w:eastAsia="仿宋" w:cs="仿宋"/>
          <w:kern w:val="0"/>
          <w:sz w:val="32"/>
          <w:szCs w:val="32"/>
        </w:rPr>
        <w:t>文件为样板图，按照图</w:t>
      </w:r>
      <w:r>
        <w:rPr>
          <w:rFonts w:ascii="仿宋" w:hAnsi="仿宋" w:eastAsia="仿宋" w:cs="仿宋"/>
          <w:kern w:val="0"/>
          <w:sz w:val="32"/>
          <w:szCs w:val="32"/>
        </w:rPr>
        <w:t>5</w:t>
      </w:r>
      <w:r>
        <w:rPr>
          <w:rFonts w:hint="eastAsia" w:ascii="仿宋" w:hAnsi="仿宋" w:eastAsia="仿宋" w:cs="仿宋"/>
          <w:kern w:val="0"/>
          <w:sz w:val="32"/>
          <w:szCs w:val="32"/>
        </w:rPr>
        <w:t>要求绘制机械图样，结果文件命名为“参试学生考籍号</w:t>
      </w:r>
      <w:r>
        <w:rPr>
          <w:rFonts w:ascii="仿宋" w:hAnsi="仿宋" w:eastAsia="仿宋" w:cs="仿宋"/>
          <w:kern w:val="0"/>
          <w:sz w:val="32"/>
          <w:szCs w:val="32"/>
        </w:rPr>
        <w:t>.dwg</w:t>
      </w:r>
      <w:r>
        <w:rPr>
          <w:rFonts w:hint="eastAsia" w:ascii="仿宋" w:hAnsi="仿宋" w:eastAsia="仿宋" w:cs="仿宋"/>
          <w:kern w:val="0"/>
          <w:sz w:val="32"/>
          <w:szCs w:val="32"/>
        </w:rPr>
        <w:t>”（如201234567890.dwg），保存到指定的文件夹中，图面应符合机械制图最新国家标准的要求。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spacing w:line="360" w:lineRule="auto"/>
        <w:ind w:firstLine="640" w:firstLineChars="200"/>
        <w:outlineLvl w:val="1"/>
        <w:rPr>
          <w:rFonts w:ascii="仿宋" w:hAnsi="仿宋" w:eastAsia="仿宋" w:cs="仿宋"/>
          <w:kern w:val="0"/>
          <w:sz w:val="32"/>
          <w:szCs w:val="32"/>
        </w:rPr>
      </w:pPr>
    </w:p>
    <w:p>
      <w:pPr>
        <w:adjustRightInd w:val="0"/>
        <w:snapToGrid w:val="0"/>
        <w:jc w:val="center"/>
        <w:outlineLvl w:val="1"/>
        <w:rPr>
          <w:rFonts w:ascii="Times New Roman" w:hAnsi="Times New Roman" w:eastAsia="仿宋" w:cs="仿宋"/>
          <w:kern w:val="0"/>
          <w:sz w:val="32"/>
          <w:szCs w:val="32"/>
        </w:rPr>
      </w:pPr>
      <w:r>
        <w:rPr>
          <w:rFonts w:ascii="Times New Roman" w:hAnsi="Times New Roman" w:eastAsia="仿宋" w:cs="仿宋"/>
          <w:kern w:val="0"/>
          <w:sz w:val="32"/>
          <w:szCs w:val="32"/>
        </w:rPr>
        <w:drawing>
          <wp:inline distT="0" distB="0" distL="0" distR="0">
            <wp:extent cx="5274310" cy="7459345"/>
            <wp:effectExtent l="0" t="0" r="254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74310" cy="7459345"/>
                    </a:xfrm>
                    <a:prstGeom prst="rect">
                      <a:avLst/>
                    </a:prstGeom>
                  </pic:spPr>
                </pic:pic>
              </a:graphicData>
            </a:graphic>
          </wp:inline>
        </w:drawing>
      </w:r>
    </w:p>
    <w:p>
      <w:pPr>
        <w:spacing w:line="400" w:lineRule="exact"/>
        <w:ind w:firstLine="420" w:firstLineChars="200"/>
        <w:jc w:val="center"/>
        <w:rPr>
          <w:rFonts w:ascii="宋体" w:hAnsi="宋体" w:eastAsia="宋体" w:cs="宋体"/>
          <w:bCs/>
        </w:rPr>
      </w:pPr>
      <w:r>
        <w:rPr>
          <w:rFonts w:hint="eastAsia" w:ascii="宋体" w:hAnsi="宋体" w:eastAsia="宋体" w:cs="宋体"/>
          <w:bCs/>
        </w:rPr>
        <w:t>图5 套圈零件图</w:t>
      </w:r>
    </w:p>
    <w:p>
      <w:pPr>
        <w:spacing w:line="400" w:lineRule="exact"/>
        <w:ind w:firstLine="420" w:firstLineChars="200"/>
        <w:jc w:val="center"/>
        <w:rPr>
          <w:rFonts w:ascii="宋体" w:hAnsi="宋体" w:eastAsia="宋体" w:cs="宋体"/>
          <w:bCs/>
        </w:rPr>
      </w:pPr>
    </w:p>
    <w:p>
      <w:pPr>
        <w:spacing w:line="400" w:lineRule="exact"/>
        <w:ind w:firstLine="420" w:firstLineChars="200"/>
        <w:jc w:val="center"/>
        <w:rPr>
          <w:rFonts w:ascii="宋体" w:hAnsi="宋体" w:eastAsia="宋体" w:cs="宋体"/>
          <w:bCs/>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_GB2312" w:cs="Times New Roman"/>
          <w:kern w:val="0"/>
          <w:sz w:val="32"/>
          <w:szCs w:val="32"/>
        </w:rPr>
      </w:pPr>
      <w:r>
        <w:rPr>
          <w:rFonts w:hint="eastAsia" w:ascii="Times New Roman" w:hAnsi="Times New Roman" w:eastAsia="楷体_GB2312" w:cs="Times New Roman"/>
          <w:kern w:val="0"/>
          <w:sz w:val="32"/>
          <w:szCs w:val="32"/>
        </w:rPr>
        <w:t>2.评分标准</w:t>
      </w:r>
    </w:p>
    <w:p>
      <w:pPr>
        <w:spacing w:line="360" w:lineRule="auto"/>
        <w:ind w:firstLine="640" w:firstLineChars="200"/>
        <w:outlineLvl w:val="1"/>
        <w:rPr>
          <w:rFonts w:ascii="仿宋" w:hAnsi="仿宋" w:eastAsia="仿宋" w:cs="仿宋"/>
          <w:kern w:val="0"/>
          <w:sz w:val="32"/>
          <w:szCs w:val="32"/>
        </w:rPr>
      </w:pPr>
      <w:r>
        <w:rPr>
          <w:rFonts w:hint="eastAsia" w:ascii="Times New Roman" w:hAnsi="Times New Roman" w:eastAsia="楷体_GB2312" w:cs="Times New Roman"/>
          <w:kern w:val="0"/>
          <w:sz w:val="32"/>
          <w:szCs w:val="32"/>
          <w:lang w:eastAsia="zh-CN"/>
        </w:rPr>
        <w:t>（</w:t>
      </w:r>
      <w:r>
        <w:rPr>
          <w:rFonts w:hint="eastAsia" w:ascii="Times New Roman" w:hAnsi="Times New Roman" w:eastAsia="楷体_GB2312" w:cs="Times New Roman"/>
          <w:kern w:val="0"/>
          <w:sz w:val="32"/>
          <w:szCs w:val="32"/>
          <w:lang w:val="en-US" w:eastAsia="zh-CN"/>
        </w:rPr>
        <w:t>1</w:t>
      </w:r>
      <w:r>
        <w:rPr>
          <w:rFonts w:hint="eastAsia" w:ascii="Times New Roman" w:hAnsi="Times New Roman" w:eastAsia="楷体_GB2312" w:cs="Times New Roman"/>
          <w:kern w:val="0"/>
          <w:sz w:val="32"/>
          <w:szCs w:val="32"/>
          <w:lang w:eastAsia="zh-CN"/>
        </w:rPr>
        <w:t>）</w:t>
      </w:r>
      <w:r>
        <w:rPr>
          <w:rFonts w:hint="eastAsia" w:ascii="仿宋" w:hAnsi="仿宋" w:eastAsia="仿宋" w:cs="仿宋"/>
          <w:kern w:val="0"/>
          <w:sz w:val="32"/>
          <w:szCs w:val="32"/>
        </w:rPr>
        <w:t>任务一 设置绘图环境（1</w:t>
      </w:r>
      <w:r>
        <w:rPr>
          <w:rFonts w:ascii="仿宋" w:hAnsi="仿宋" w:eastAsia="仿宋" w:cs="仿宋"/>
          <w:kern w:val="0"/>
          <w:sz w:val="32"/>
          <w:szCs w:val="32"/>
        </w:rPr>
        <w:t>0</w:t>
      </w:r>
      <w:r>
        <w:rPr>
          <w:rFonts w:hint="eastAsia" w:ascii="仿宋" w:hAnsi="仿宋" w:eastAsia="仿宋" w:cs="仿宋"/>
          <w:kern w:val="0"/>
          <w:sz w:val="32"/>
          <w:szCs w:val="32"/>
        </w:rPr>
        <w:t>分）</w:t>
      </w:r>
    </w:p>
    <w:tbl>
      <w:tblPr>
        <w:tblStyle w:val="7"/>
        <w:tblW w:w="8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768"/>
        <w:gridCol w:w="850"/>
        <w:gridCol w:w="2220"/>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4" w:type="dxa"/>
            <w:vAlign w:val="center"/>
          </w:tcPr>
          <w:p>
            <w:pPr>
              <w:jc w:val="center"/>
              <w:rPr>
                <w:rFonts w:ascii="仿宋" w:hAnsi="仿宋" w:eastAsia="仿宋" w:cs="仿宋"/>
                <w:b/>
                <w:sz w:val="24"/>
              </w:rPr>
            </w:pPr>
            <w:r>
              <w:rPr>
                <w:rFonts w:hint="eastAsia" w:ascii="仿宋" w:hAnsi="仿宋" w:eastAsia="仿宋" w:cs="仿宋"/>
                <w:b/>
                <w:sz w:val="24"/>
              </w:rPr>
              <w:t>序号</w:t>
            </w:r>
          </w:p>
        </w:tc>
        <w:tc>
          <w:tcPr>
            <w:tcW w:w="1768" w:type="dxa"/>
            <w:vAlign w:val="center"/>
          </w:tcPr>
          <w:p>
            <w:pPr>
              <w:jc w:val="center"/>
              <w:rPr>
                <w:rFonts w:ascii="仿宋" w:hAnsi="仿宋" w:eastAsia="仿宋" w:cs="仿宋"/>
                <w:b/>
                <w:sz w:val="24"/>
              </w:rPr>
            </w:pPr>
            <w:r>
              <w:rPr>
                <w:rFonts w:hint="eastAsia" w:ascii="仿宋" w:hAnsi="仿宋" w:eastAsia="仿宋" w:cs="仿宋"/>
                <w:b/>
                <w:sz w:val="24"/>
              </w:rPr>
              <w:t>评分点</w:t>
            </w:r>
          </w:p>
        </w:tc>
        <w:tc>
          <w:tcPr>
            <w:tcW w:w="850" w:type="dxa"/>
            <w:vAlign w:val="center"/>
          </w:tcPr>
          <w:p>
            <w:pPr>
              <w:jc w:val="center"/>
              <w:rPr>
                <w:rFonts w:ascii="仿宋" w:hAnsi="仿宋" w:eastAsia="仿宋" w:cs="仿宋"/>
                <w:b/>
                <w:sz w:val="24"/>
              </w:rPr>
            </w:pPr>
            <w:r>
              <w:rPr>
                <w:rFonts w:hint="eastAsia" w:ascii="仿宋" w:hAnsi="仿宋" w:eastAsia="仿宋" w:cs="仿宋"/>
                <w:b/>
                <w:sz w:val="24"/>
              </w:rPr>
              <w:t>分值</w:t>
            </w:r>
          </w:p>
        </w:tc>
        <w:tc>
          <w:tcPr>
            <w:tcW w:w="2220" w:type="dxa"/>
            <w:vAlign w:val="center"/>
          </w:tcPr>
          <w:p>
            <w:pPr>
              <w:jc w:val="center"/>
              <w:rPr>
                <w:rFonts w:ascii="仿宋" w:hAnsi="仿宋" w:eastAsia="仿宋" w:cs="仿宋"/>
                <w:b/>
                <w:sz w:val="24"/>
              </w:rPr>
            </w:pPr>
            <w:r>
              <w:rPr>
                <w:rFonts w:hint="eastAsia" w:ascii="仿宋" w:hAnsi="仿宋" w:eastAsia="仿宋" w:cs="仿宋"/>
                <w:b/>
                <w:sz w:val="24"/>
              </w:rPr>
              <w:t>得分条件</w:t>
            </w:r>
          </w:p>
        </w:tc>
        <w:tc>
          <w:tcPr>
            <w:tcW w:w="2554" w:type="dxa"/>
            <w:vAlign w:val="center"/>
          </w:tcPr>
          <w:p>
            <w:pPr>
              <w:jc w:val="center"/>
              <w:rPr>
                <w:rFonts w:ascii="仿宋" w:hAnsi="仿宋" w:eastAsia="仿宋" w:cs="仿宋"/>
                <w:b/>
                <w:sz w:val="24"/>
              </w:rPr>
            </w:pPr>
            <w:r>
              <w:rPr>
                <w:rFonts w:hint="eastAsia" w:ascii="仿宋" w:hAnsi="仿宋" w:eastAsia="仿宋" w:cs="仿宋"/>
                <w:b/>
                <w:sz w:val="24"/>
              </w:rPr>
              <w:t>判分要求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1</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建立新图形文件、设置图形单位</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2</w:t>
            </w:r>
          </w:p>
        </w:tc>
        <w:tc>
          <w:tcPr>
            <w:tcW w:w="2220"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cs="仿宋"/>
                <w:kern w:val="0"/>
                <w:sz w:val="24"/>
              </w:rPr>
              <w:t>按试卷要求设置</w:t>
            </w:r>
          </w:p>
        </w:tc>
        <w:tc>
          <w:tcPr>
            <w:tcW w:w="2554"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rPr>
              <w:t>按照平均分配原则，设置错误或未设置则不得分。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2</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设置图层</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3</w:t>
            </w:r>
          </w:p>
        </w:tc>
        <w:tc>
          <w:tcPr>
            <w:tcW w:w="2220"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cs="仿宋"/>
                <w:kern w:val="0"/>
                <w:sz w:val="24"/>
              </w:rPr>
              <w:t>图层名称、颜色、线型、线宽设置</w:t>
            </w:r>
          </w:p>
        </w:tc>
        <w:tc>
          <w:tcPr>
            <w:tcW w:w="2554"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rPr>
              <w:t>按照平均分配原则，设置错误或未设置则不得分。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3</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设置文字样式</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2</w:t>
            </w:r>
          </w:p>
        </w:tc>
        <w:tc>
          <w:tcPr>
            <w:tcW w:w="2220"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cs="仿宋"/>
                <w:kern w:val="0"/>
                <w:sz w:val="24"/>
              </w:rPr>
              <w:t>按试卷要求设置</w:t>
            </w:r>
          </w:p>
        </w:tc>
        <w:tc>
          <w:tcPr>
            <w:tcW w:w="2554"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rPr>
              <w:t>按照平均分配原则，设置错误或未设置则不得分。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4</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设置标注样式</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3</w:t>
            </w:r>
          </w:p>
        </w:tc>
        <w:tc>
          <w:tcPr>
            <w:tcW w:w="2220"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cs="仿宋"/>
                <w:kern w:val="0"/>
                <w:sz w:val="24"/>
              </w:rPr>
              <w:t>按试卷要求设置</w:t>
            </w:r>
          </w:p>
        </w:tc>
        <w:tc>
          <w:tcPr>
            <w:tcW w:w="2554" w:type="dxa"/>
            <w:vAlign w:val="center"/>
          </w:tcPr>
          <w:p>
            <w:pPr>
              <w:tabs>
                <w:tab w:val="left" w:pos="5040"/>
                <w:tab w:val="left" w:pos="6840"/>
              </w:tabs>
              <w:adjustRightInd w:val="0"/>
              <w:snapToGrid w:val="0"/>
              <w:spacing w:line="180" w:lineRule="atLeast"/>
              <w:textAlignment w:val="baseline"/>
              <w:rPr>
                <w:rFonts w:ascii="仿宋" w:hAnsi="仿宋" w:eastAsia="仿宋" w:cs="仿宋"/>
                <w:kern w:val="0"/>
                <w:sz w:val="24"/>
              </w:rPr>
            </w:pPr>
            <w:r>
              <w:rPr>
                <w:rFonts w:hint="eastAsia" w:ascii="仿宋" w:hAnsi="仿宋" w:eastAsia="仿宋"/>
              </w:rPr>
              <w:t>按照平均分配原则，设置错误或未设置则不得分。</w:t>
            </w:r>
          </w:p>
        </w:tc>
      </w:tr>
    </w:tbl>
    <w:p>
      <w:pPr>
        <w:spacing w:line="360" w:lineRule="auto"/>
        <w:ind w:firstLine="640" w:firstLineChars="200"/>
        <w:outlineLvl w:val="1"/>
        <w:rPr>
          <w:rFonts w:ascii="仿宋" w:hAnsi="仿宋" w:eastAsia="仿宋" w:cs="仿宋"/>
          <w:kern w:val="0"/>
          <w:sz w:val="32"/>
          <w:szCs w:val="32"/>
        </w:rPr>
      </w:pPr>
      <w:r>
        <w:rPr>
          <w:rFonts w:hint="eastAsia" w:ascii="Times New Roman" w:hAnsi="Times New Roman" w:eastAsia="楷体_GB2312" w:cs="Times New Roman"/>
          <w:kern w:val="0"/>
          <w:sz w:val="32"/>
          <w:szCs w:val="32"/>
          <w:lang w:eastAsia="zh-CN"/>
        </w:rPr>
        <w:t>（</w:t>
      </w:r>
      <w:r>
        <w:rPr>
          <w:rFonts w:hint="eastAsia" w:ascii="Times New Roman" w:hAnsi="Times New Roman" w:eastAsia="楷体_GB2312" w:cs="Times New Roman"/>
          <w:kern w:val="0"/>
          <w:sz w:val="32"/>
          <w:szCs w:val="32"/>
          <w:lang w:val="en-US" w:eastAsia="zh-CN"/>
        </w:rPr>
        <w:t>2</w:t>
      </w:r>
      <w:r>
        <w:rPr>
          <w:rFonts w:hint="eastAsia" w:ascii="Times New Roman" w:hAnsi="Times New Roman" w:eastAsia="楷体_GB2312" w:cs="Times New Roman"/>
          <w:kern w:val="0"/>
          <w:sz w:val="32"/>
          <w:szCs w:val="32"/>
          <w:lang w:eastAsia="zh-CN"/>
        </w:rPr>
        <w:t>）</w:t>
      </w:r>
      <w:r>
        <w:rPr>
          <w:rFonts w:hint="eastAsia" w:ascii="仿宋" w:hAnsi="仿宋" w:eastAsia="仿宋" w:cs="仿宋"/>
          <w:kern w:val="0"/>
          <w:sz w:val="32"/>
          <w:szCs w:val="32"/>
        </w:rPr>
        <w:t>任务二 创建样板文件（15分）</w:t>
      </w:r>
    </w:p>
    <w:tbl>
      <w:tblPr>
        <w:tblStyle w:val="7"/>
        <w:tblW w:w="8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768"/>
        <w:gridCol w:w="850"/>
        <w:gridCol w:w="2268"/>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4" w:type="dxa"/>
            <w:vAlign w:val="center"/>
          </w:tcPr>
          <w:p>
            <w:pPr>
              <w:jc w:val="center"/>
              <w:rPr>
                <w:rFonts w:ascii="仿宋" w:hAnsi="仿宋" w:eastAsia="仿宋" w:cs="仿宋"/>
                <w:b/>
                <w:sz w:val="24"/>
              </w:rPr>
            </w:pPr>
            <w:r>
              <w:rPr>
                <w:rFonts w:hint="eastAsia" w:ascii="仿宋" w:hAnsi="仿宋" w:eastAsia="仿宋" w:cs="仿宋"/>
                <w:b/>
                <w:sz w:val="24"/>
              </w:rPr>
              <w:t>序号</w:t>
            </w:r>
          </w:p>
        </w:tc>
        <w:tc>
          <w:tcPr>
            <w:tcW w:w="1768" w:type="dxa"/>
            <w:vAlign w:val="center"/>
          </w:tcPr>
          <w:p>
            <w:pPr>
              <w:jc w:val="center"/>
              <w:rPr>
                <w:rFonts w:ascii="仿宋" w:hAnsi="仿宋" w:eastAsia="仿宋" w:cs="仿宋"/>
                <w:b/>
                <w:sz w:val="24"/>
              </w:rPr>
            </w:pPr>
            <w:r>
              <w:rPr>
                <w:rFonts w:hint="eastAsia" w:ascii="仿宋" w:hAnsi="仿宋" w:eastAsia="仿宋" w:cs="仿宋"/>
                <w:b/>
                <w:sz w:val="24"/>
              </w:rPr>
              <w:t>评分点</w:t>
            </w:r>
          </w:p>
        </w:tc>
        <w:tc>
          <w:tcPr>
            <w:tcW w:w="850" w:type="dxa"/>
            <w:vAlign w:val="center"/>
          </w:tcPr>
          <w:p>
            <w:pPr>
              <w:jc w:val="center"/>
              <w:rPr>
                <w:rFonts w:ascii="仿宋" w:hAnsi="仿宋" w:eastAsia="仿宋" w:cs="仿宋"/>
                <w:b/>
                <w:sz w:val="24"/>
              </w:rPr>
            </w:pPr>
            <w:r>
              <w:rPr>
                <w:rFonts w:hint="eastAsia" w:ascii="仿宋" w:hAnsi="仿宋" w:eastAsia="仿宋" w:cs="仿宋"/>
                <w:b/>
                <w:sz w:val="24"/>
              </w:rPr>
              <w:t>分值</w:t>
            </w:r>
          </w:p>
        </w:tc>
        <w:tc>
          <w:tcPr>
            <w:tcW w:w="2268" w:type="dxa"/>
            <w:vAlign w:val="center"/>
          </w:tcPr>
          <w:p>
            <w:pPr>
              <w:jc w:val="center"/>
              <w:rPr>
                <w:rFonts w:ascii="仿宋" w:hAnsi="仿宋" w:eastAsia="仿宋" w:cs="仿宋"/>
                <w:b/>
                <w:sz w:val="24"/>
              </w:rPr>
            </w:pPr>
            <w:r>
              <w:rPr>
                <w:rFonts w:hint="eastAsia" w:ascii="仿宋" w:hAnsi="仿宋" w:eastAsia="仿宋" w:cs="仿宋"/>
                <w:b/>
                <w:sz w:val="24"/>
              </w:rPr>
              <w:t>得分条件</w:t>
            </w:r>
          </w:p>
        </w:tc>
        <w:tc>
          <w:tcPr>
            <w:tcW w:w="2506" w:type="dxa"/>
            <w:vAlign w:val="center"/>
          </w:tcPr>
          <w:p>
            <w:pPr>
              <w:jc w:val="center"/>
              <w:rPr>
                <w:rFonts w:ascii="仿宋" w:hAnsi="仿宋" w:eastAsia="仿宋" w:cs="仿宋"/>
                <w:b/>
                <w:sz w:val="24"/>
              </w:rPr>
            </w:pPr>
            <w:r>
              <w:rPr>
                <w:rFonts w:hint="eastAsia" w:ascii="仿宋" w:hAnsi="仿宋" w:eastAsia="仿宋" w:cs="仿宋"/>
                <w:b/>
                <w:sz w:val="24"/>
              </w:rPr>
              <w:t>判分要求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1</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绘制图框</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ascii="仿宋" w:hAnsi="仿宋" w:eastAsia="仿宋" w:cs="仿宋"/>
                <w:kern w:val="0"/>
                <w:sz w:val="24"/>
              </w:rPr>
              <w:t>4</w:t>
            </w:r>
          </w:p>
        </w:tc>
        <w:tc>
          <w:tcPr>
            <w:tcW w:w="22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按要求绘制边框线</w:t>
            </w:r>
          </w:p>
        </w:tc>
        <w:tc>
          <w:tcPr>
            <w:tcW w:w="2506" w:type="dxa"/>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rPr>
              <w:t>按照试卷图纸图线数量平均分配原则，画错或漏画则不得分。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2</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创建标题栏</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ascii="仿宋" w:hAnsi="仿宋" w:eastAsia="仿宋" w:cs="仿宋"/>
                <w:kern w:val="0"/>
                <w:sz w:val="24"/>
              </w:rPr>
              <w:t>6</w:t>
            </w:r>
          </w:p>
        </w:tc>
        <w:tc>
          <w:tcPr>
            <w:tcW w:w="22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按照试卷要求进行标题栏绘制及文字填写</w:t>
            </w:r>
          </w:p>
        </w:tc>
        <w:tc>
          <w:tcPr>
            <w:tcW w:w="2506" w:type="dxa"/>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rPr>
              <w:t>按照试卷图纸图线数量及填写内容平均分配原则，画错或漏画、</w:t>
            </w:r>
            <w:r>
              <w:rPr>
                <w:rFonts w:hint="eastAsia" w:ascii="仿宋" w:hAnsi="仿宋" w:eastAsia="仿宋" w:cs="宋体"/>
                <w:kern w:val="0"/>
                <w:szCs w:val="21"/>
                <w:lang w:bidi="ar"/>
              </w:rPr>
              <w:t>填写错误或漏填</w:t>
            </w:r>
            <w:r>
              <w:rPr>
                <w:rFonts w:hint="eastAsia" w:ascii="仿宋" w:hAnsi="仿宋" w:eastAsia="仿宋"/>
              </w:rPr>
              <w:t>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4"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hint="eastAsia" w:ascii="仿宋" w:hAnsi="仿宋" w:eastAsia="仿宋" w:cs="仿宋"/>
                <w:kern w:val="0"/>
                <w:sz w:val="24"/>
              </w:rPr>
              <w:t>3</w:t>
            </w:r>
          </w:p>
        </w:tc>
        <w:tc>
          <w:tcPr>
            <w:tcW w:w="17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宋体"/>
                <w:kern w:val="0"/>
                <w:sz w:val="24"/>
                <w:lang w:bidi="ar"/>
              </w:rPr>
              <w:t>定义图块，并插入标题栏</w:t>
            </w:r>
          </w:p>
        </w:tc>
        <w:tc>
          <w:tcPr>
            <w:tcW w:w="850" w:type="dxa"/>
            <w:vAlign w:val="center"/>
          </w:tcPr>
          <w:p>
            <w:pPr>
              <w:tabs>
                <w:tab w:val="left" w:pos="5040"/>
                <w:tab w:val="left" w:pos="6840"/>
              </w:tabs>
              <w:adjustRightInd w:val="0"/>
              <w:snapToGrid w:val="0"/>
              <w:spacing w:line="180" w:lineRule="atLeast"/>
              <w:jc w:val="center"/>
              <w:textAlignment w:val="baseline"/>
              <w:rPr>
                <w:rFonts w:ascii="仿宋" w:hAnsi="仿宋" w:eastAsia="仿宋" w:cs="仿宋"/>
                <w:kern w:val="0"/>
                <w:sz w:val="24"/>
              </w:rPr>
            </w:pPr>
            <w:r>
              <w:rPr>
                <w:rFonts w:ascii="仿宋" w:hAnsi="仿宋" w:eastAsia="仿宋" w:cs="宋体"/>
                <w:kern w:val="0"/>
                <w:szCs w:val="21"/>
                <w:lang w:bidi="ar"/>
              </w:rPr>
              <w:t>5</w:t>
            </w:r>
          </w:p>
        </w:tc>
        <w:tc>
          <w:tcPr>
            <w:tcW w:w="2268" w:type="dxa"/>
            <w:vAlign w:val="center"/>
          </w:tcPr>
          <w:p>
            <w:pPr>
              <w:tabs>
                <w:tab w:val="left" w:pos="5040"/>
                <w:tab w:val="left" w:pos="6840"/>
              </w:tabs>
              <w:adjustRightInd w:val="0"/>
              <w:snapToGrid w:val="0"/>
              <w:spacing w:line="180" w:lineRule="atLeast"/>
              <w:jc w:val="left"/>
              <w:textAlignment w:val="baseline"/>
              <w:rPr>
                <w:rFonts w:ascii="仿宋" w:hAnsi="仿宋" w:eastAsia="仿宋" w:cs="仿宋"/>
                <w:kern w:val="0"/>
                <w:sz w:val="24"/>
              </w:rPr>
            </w:pPr>
            <w:r>
              <w:rPr>
                <w:rFonts w:hint="eastAsia" w:ascii="仿宋" w:hAnsi="仿宋" w:eastAsia="仿宋" w:cs="仿宋"/>
                <w:kern w:val="0"/>
                <w:sz w:val="24"/>
              </w:rPr>
              <w:t>将标题栏定义为图块，并按要求插入图框</w:t>
            </w:r>
          </w:p>
        </w:tc>
        <w:tc>
          <w:tcPr>
            <w:tcW w:w="2506" w:type="dxa"/>
            <w:vAlign w:val="center"/>
          </w:tcPr>
          <w:p>
            <w:pPr>
              <w:tabs>
                <w:tab w:val="left" w:pos="5040"/>
                <w:tab w:val="left" w:pos="6840"/>
              </w:tabs>
              <w:adjustRightInd w:val="0"/>
              <w:snapToGrid w:val="0"/>
              <w:spacing w:line="180" w:lineRule="atLeast"/>
              <w:jc w:val="left"/>
              <w:textAlignment w:val="baseline"/>
              <w:rPr>
                <w:rFonts w:ascii="仿宋" w:hAnsi="仿宋" w:eastAsia="仿宋"/>
              </w:rPr>
            </w:pPr>
            <w:r>
              <w:rPr>
                <w:rFonts w:hint="eastAsia" w:ascii="仿宋" w:hAnsi="仿宋" w:eastAsia="仿宋" w:cs="宋体"/>
                <w:kern w:val="0"/>
                <w:szCs w:val="21"/>
                <w:lang w:bidi="ar"/>
              </w:rPr>
              <w:t>未按照试卷图纸做成图块插入，则不得分。</w:t>
            </w:r>
          </w:p>
        </w:tc>
      </w:tr>
    </w:tbl>
    <w:p>
      <w:pPr>
        <w:spacing w:line="360" w:lineRule="auto"/>
        <w:ind w:firstLine="640" w:firstLineChars="200"/>
        <w:outlineLvl w:val="1"/>
        <w:rPr>
          <w:rFonts w:ascii="仿宋" w:hAnsi="仿宋" w:eastAsia="仿宋" w:cs="仿宋"/>
          <w:kern w:val="0"/>
          <w:sz w:val="32"/>
          <w:szCs w:val="32"/>
        </w:rPr>
      </w:pPr>
      <w:r>
        <w:rPr>
          <w:rFonts w:hint="eastAsia" w:ascii="Times New Roman" w:hAnsi="Times New Roman" w:eastAsia="楷体_GB2312" w:cs="Times New Roman"/>
          <w:kern w:val="0"/>
          <w:sz w:val="32"/>
          <w:szCs w:val="32"/>
          <w:lang w:eastAsia="zh-CN"/>
        </w:rPr>
        <w:t>（</w:t>
      </w:r>
      <w:r>
        <w:rPr>
          <w:rFonts w:hint="eastAsia" w:ascii="Times New Roman" w:hAnsi="Times New Roman" w:eastAsia="楷体_GB2312" w:cs="Times New Roman"/>
          <w:kern w:val="0"/>
          <w:sz w:val="32"/>
          <w:szCs w:val="32"/>
          <w:lang w:val="en-US" w:eastAsia="zh-CN"/>
        </w:rPr>
        <w:t>3</w:t>
      </w:r>
      <w:bookmarkStart w:id="5" w:name="_GoBack"/>
      <w:bookmarkEnd w:id="5"/>
      <w:r>
        <w:rPr>
          <w:rFonts w:hint="eastAsia" w:ascii="Times New Roman" w:hAnsi="Times New Roman" w:eastAsia="楷体_GB2312" w:cs="Times New Roman"/>
          <w:kern w:val="0"/>
          <w:sz w:val="32"/>
          <w:szCs w:val="32"/>
          <w:lang w:eastAsia="zh-CN"/>
        </w:rPr>
        <w:t>）</w:t>
      </w:r>
      <w:r>
        <w:rPr>
          <w:rFonts w:hint="eastAsia" w:ascii="仿宋" w:hAnsi="仿宋" w:eastAsia="仿宋" w:cs="仿宋"/>
          <w:kern w:val="0"/>
          <w:sz w:val="32"/>
          <w:szCs w:val="32"/>
        </w:rPr>
        <w:t>任务三 绘制机械图样（7</w:t>
      </w:r>
      <w:r>
        <w:rPr>
          <w:rFonts w:ascii="仿宋" w:hAnsi="仿宋" w:eastAsia="仿宋" w:cs="仿宋"/>
          <w:kern w:val="0"/>
          <w:sz w:val="32"/>
          <w:szCs w:val="32"/>
        </w:rPr>
        <w:t>5</w:t>
      </w:r>
      <w:r>
        <w:rPr>
          <w:rFonts w:hint="eastAsia" w:ascii="仿宋" w:hAnsi="仿宋" w:eastAsia="仿宋" w:cs="仿宋"/>
          <w:kern w:val="0"/>
          <w:sz w:val="32"/>
          <w:szCs w:val="32"/>
        </w:rPr>
        <w:t>分）</w:t>
      </w:r>
    </w:p>
    <w:tbl>
      <w:tblPr>
        <w:tblStyle w:val="7"/>
        <w:tblW w:w="8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775"/>
        <w:gridCol w:w="837"/>
        <w:gridCol w:w="2275"/>
        <w:gridCol w:w="2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ascii="仿宋" w:hAnsi="仿宋" w:eastAsia="仿宋" w:cs="仿宋"/>
                <w:b/>
                <w:sz w:val="24"/>
              </w:rPr>
            </w:pPr>
            <w:r>
              <w:rPr>
                <w:rFonts w:hint="eastAsia" w:ascii="仿宋" w:hAnsi="仿宋" w:eastAsia="仿宋" w:cs="仿宋"/>
                <w:b/>
                <w:sz w:val="24"/>
              </w:rPr>
              <w:t>序号</w:t>
            </w:r>
          </w:p>
        </w:tc>
        <w:tc>
          <w:tcPr>
            <w:tcW w:w="1775" w:type="dxa"/>
            <w:vAlign w:val="center"/>
          </w:tcPr>
          <w:p>
            <w:pPr>
              <w:jc w:val="center"/>
              <w:rPr>
                <w:rFonts w:ascii="仿宋" w:hAnsi="仿宋" w:eastAsia="仿宋" w:cs="仿宋"/>
                <w:b/>
                <w:sz w:val="24"/>
              </w:rPr>
            </w:pPr>
            <w:r>
              <w:rPr>
                <w:rFonts w:hint="eastAsia" w:ascii="仿宋" w:hAnsi="仿宋" w:eastAsia="仿宋" w:cs="仿宋"/>
                <w:b/>
                <w:sz w:val="24"/>
              </w:rPr>
              <w:t>评分点</w:t>
            </w:r>
          </w:p>
        </w:tc>
        <w:tc>
          <w:tcPr>
            <w:tcW w:w="837" w:type="dxa"/>
            <w:vAlign w:val="center"/>
          </w:tcPr>
          <w:p>
            <w:pPr>
              <w:jc w:val="center"/>
              <w:rPr>
                <w:rFonts w:ascii="仿宋" w:hAnsi="仿宋" w:eastAsia="仿宋" w:cs="仿宋"/>
                <w:b/>
                <w:sz w:val="24"/>
              </w:rPr>
            </w:pPr>
            <w:r>
              <w:rPr>
                <w:rFonts w:hint="eastAsia" w:ascii="仿宋" w:hAnsi="仿宋" w:eastAsia="仿宋" w:cs="仿宋"/>
                <w:b/>
                <w:sz w:val="24"/>
              </w:rPr>
              <w:t>分值</w:t>
            </w:r>
          </w:p>
        </w:tc>
        <w:tc>
          <w:tcPr>
            <w:tcW w:w="2275" w:type="dxa"/>
            <w:vAlign w:val="center"/>
          </w:tcPr>
          <w:p>
            <w:pPr>
              <w:jc w:val="center"/>
              <w:rPr>
                <w:rFonts w:ascii="仿宋" w:hAnsi="仿宋" w:eastAsia="仿宋" w:cs="仿宋"/>
                <w:b/>
                <w:sz w:val="24"/>
              </w:rPr>
            </w:pPr>
            <w:r>
              <w:rPr>
                <w:rFonts w:hint="eastAsia" w:ascii="仿宋" w:hAnsi="仿宋" w:eastAsia="仿宋" w:cs="仿宋"/>
                <w:b/>
                <w:sz w:val="24"/>
              </w:rPr>
              <w:t>得分条件</w:t>
            </w:r>
          </w:p>
        </w:tc>
        <w:tc>
          <w:tcPr>
            <w:tcW w:w="2536" w:type="dxa"/>
            <w:vAlign w:val="center"/>
          </w:tcPr>
          <w:p>
            <w:pPr>
              <w:jc w:val="center"/>
              <w:rPr>
                <w:rFonts w:ascii="仿宋" w:hAnsi="仿宋" w:eastAsia="仿宋" w:cs="仿宋"/>
                <w:b/>
                <w:sz w:val="24"/>
              </w:rPr>
            </w:pPr>
            <w:r>
              <w:rPr>
                <w:rFonts w:hint="eastAsia" w:ascii="仿宋" w:hAnsi="仿宋" w:eastAsia="仿宋" w:cs="仿宋"/>
                <w:b/>
                <w:sz w:val="24"/>
              </w:rPr>
              <w:t>判分要求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1</w:t>
            </w:r>
          </w:p>
        </w:tc>
        <w:tc>
          <w:tcPr>
            <w:tcW w:w="1775"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视图抄画</w:t>
            </w:r>
          </w:p>
        </w:tc>
        <w:tc>
          <w:tcPr>
            <w:tcW w:w="837" w:type="dxa"/>
            <w:vAlign w:val="center"/>
          </w:tcPr>
          <w:p>
            <w:pPr>
              <w:widowControl/>
              <w:jc w:val="center"/>
              <w:textAlignment w:val="center"/>
              <w:rPr>
                <w:rFonts w:ascii="仿宋" w:hAnsi="仿宋" w:eastAsia="仿宋" w:cs="仿宋"/>
                <w:kern w:val="0"/>
                <w:sz w:val="24"/>
              </w:rPr>
            </w:pPr>
            <w:r>
              <w:rPr>
                <w:rFonts w:ascii="仿宋" w:hAnsi="仿宋" w:eastAsia="仿宋" w:cs="宋体"/>
                <w:kern w:val="0"/>
                <w:sz w:val="24"/>
                <w:lang w:bidi="ar"/>
              </w:rPr>
              <w:t>35</w:t>
            </w:r>
          </w:p>
        </w:tc>
        <w:tc>
          <w:tcPr>
            <w:tcW w:w="2275"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运用绘图和编辑命令正确绘制图形</w:t>
            </w:r>
          </w:p>
        </w:tc>
        <w:tc>
          <w:tcPr>
            <w:tcW w:w="2536"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按照试卷图纸图线数量平均分配原则，画错或漏画则不得分。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2</w:t>
            </w:r>
          </w:p>
        </w:tc>
        <w:tc>
          <w:tcPr>
            <w:tcW w:w="1775" w:type="dxa"/>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图层匹配</w:t>
            </w:r>
          </w:p>
        </w:tc>
        <w:tc>
          <w:tcPr>
            <w:tcW w:w="837" w:type="dxa"/>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5</w:t>
            </w:r>
          </w:p>
        </w:tc>
        <w:tc>
          <w:tcPr>
            <w:tcW w:w="2275"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按照不同线型使用图层</w:t>
            </w:r>
          </w:p>
        </w:tc>
        <w:tc>
          <w:tcPr>
            <w:tcW w:w="2536" w:type="dxa"/>
            <w:vAlign w:val="center"/>
          </w:tcPr>
          <w:p>
            <w:pPr>
              <w:widowControl/>
              <w:jc w:val="left"/>
              <w:textAlignment w:val="center"/>
              <w:rPr>
                <w:rFonts w:ascii="仿宋" w:hAnsi="仿宋" w:eastAsia="仿宋" w:cs="宋体"/>
                <w:kern w:val="0"/>
                <w:sz w:val="24"/>
                <w:lang w:bidi="ar"/>
              </w:rPr>
            </w:pPr>
            <w:r>
              <w:rPr>
                <w:rFonts w:hint="eastAsia" w:ascii="仿宋" w:hAnsi="仿宋" w:eastAsia="仿宋" w:cs="宋体"/>
                <w:kern w:val="0"/>
                <w:sz w:val="24"/>
                <w:lang w:bidi="ar"/>
              </w:rPr>
              <w:t>按照试卷图纸图线数量平均分配原则，未按要求设置不得分。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87" w:type="dxa"/>
            <w:vAlign w:val="center"/>
          </w:tcPr>
          <w:p>
            <w:pPr>
              <w:widowControl/>
              <w:jc w:val="center"/>
              <w:textAlignment w:val="center"/>
              <w:rPr>
                <w:rFonts w:ascii="仿宋" w:hAnsi="仿宋" w:eastAsia="仿宋" w:cs="宋体"/>
                <w:kern w:val="0"/>
                <w:sz w:val="24"/>
                <w:lang w:bidi="ar"/>
              </w:rPr>
            </w:pPr>
            <w:r>
              <w:rPr>
                <w:rFonts w:hint="eastAsia" w:ascii="仿宋" w:hAnsi="仿宋" w:eastAsia="仿宋" w:cs="宋体"/>
                <w:kern w:val="0"/>
                <w:sz w:val="24"/>
                <w:lang w:bidi="ar"/>
              </w:rPr>
              <w:t>3</w:t>
            </w:r>
          </w:p>
        </w:tc>
        <w:tc>
          <w:tcPr>
            <w:tcW w:w="1775" w:type="dxa"/>
            <w:vAlign w:val="center"/>
          </w:tcPr>
          <w:p>
            <w:pPr>
              <w:widowControl/>
              <w:jc w:val="center"/>
              <w:textAlignment w:val="center"/>
              <w:rPr>
                <w:rFonts w:ascii="仿宋" w:hAnsi="仿宋" w:eastAsia="仿宋" w:cs="宋体"/>
                <w:kern w:val="0"/>
                <w:sz w:val="24"/>
                <w:lang w:bidi="ar"/>
              </w:rPr>
            </w:pPr>
            <w:r>
              <w:rPr>
                <w:rFonts w:hint="eastAsia" w:ascii="仿宋" w:hAnsi="仿宋" w:eastAsia="仿宋" w:cs="宋体"/>
                <w:kern w:val="0"/>
                <w:sz w:val="24"/>
                <w:lang w:bidi="ar"/>
              </w:rPr>
              <w:t>尺寸标注（包含尺寸公差）</w:t>
            </w:r>
          </w:p>
        </w:tc>
        <w:tc>
          <w:tcPr>
            <w:tcW w:w="837" w:type="dxa"/>
            <w:vAlign w:val="center"/>
          </w:tcPr>
          <w:p>
            <w:pPr>
              <w:widowControl/>
              <w:jc w:val="center"/>
              <w:textAlignment w:val="center"/>
              <w:rPr>
                <w:rFonts w:ascii="仿宋" w:hAnsi="仿宋" w:eastAsia="仿宋" w:cs="宋体"/>
                <w:kern w:val="0"/>
                <w:sz w:val="24"/>
                <w:lang w:bidi="ar"/>
              </w:rPr>
            </w:pPr>
            <w:r>
              <w:rPr>
                <w:rFonts w:hint="eastAsia" w:ascii="仿宋" w:hAnsi="仿宋" w:eastAsia="仿宋" w:cs="宋体"/>
                <w:kern w:val="0"/>
                <w:sz w:val="24"/>
                <w:lang w:bidi="ar"/>
              </w:rPr>
              <w:t>20</w:t>
            </w:r>
          </w:p>
        </w:tc>
        <w:tc>
          <w:tcPr>
            <w:tcW w:w="2275" w:type="dxa"/>
            <w:vAlign w:val="center"/>
          </w:tcPr>
          <w:p>
            <w:pPr>
              <w:widowControl/>
              <w:jc w:val="left"/>
              <w:textAlignment w:val="center"/>
              <w:rPr>
                <w:rFonts w:ascii="仿宋" w:hAnsi="仿宋" w:eastAsia="仿宋" w:cs="宋体"/>
                <w:kern w:val="0"/>
                <w:sz w:val="24"/>
                <w:lang w:bidi="ar"/>
              </w:rPr>
            </w:pPr>
            <w:r>
              <w:rPr>
                <w:rFonts w:hint="eastAsia" w:ascii="仿宋" w:hAnsi="仿宋" w:eastAsia="仿宋" w:cs="宋体"/>
                <w:kern w:val="0"/>
                <w:sz w:val="24"/>
                <w:lang w:bidi="ar"/>
              </w:rPr>
              <w:t>按照国家标准，根据试卷要求进行标注尺寸</w:t>
            </w:r>
          </w:p>
        </w:tc>
        <w:tc>
          <w:tcPr>
            <w:tcW w:w="2536" w:type="dxa"/>
            <w:vAlign w:val="center"/>
          </w:tcPr>
          <w:p>
            <w:pPr>
              <w:widowControl/>
              <w:jc w:val="left"/>
              <w:textAlignment w:val="center"/>
              <w:rPr>
                <w:rFonts w:ascii="仿宋" w:hAnsi="仿宋" w:eastAsia="仿宋" w:cs="宋体"/>
                <w:kern w:val="0"/>
                <w:sz w:val="24"/>
                <w:lang w:bidi="ar"/>
              </w:rPr>
            </w:pPr>
            <w:r>
              <w:rPr>
                <w:rFonts w:hint="eastAsia" w:ascii="仿宋" w:hAnsi="仿宋" w:eastAsia="仿宋" w:cs="宋体"/>
                <w:kern w:val="0"/>
                <w:sz w:val="24"/>
                <w:lang w:bidi="ar"/>
              </w:rPr>
              <w:t>按照试卷图纸标注数量平均分配原则，标注错误或漏标则不得分。</w:t>
            </w:r>
          </w:p>
          <w:p>
            <w:pPr>
              <w:widowControl/>
              <w:jc w:val="left"/>
              <w:textAlignment w:val="center"/>
              <w:rPr>
                <w:rFonts w:ascii="仿宋" w:hAnsi="仿宋" w:eastAsia="仿宋" w:cs="宋体"/>
                <w:kern w:val="0"/>
                <w:sz w:val="24"/>
                <w:lang w:bidi="ar"/>
              </w:rPr>
            </w:pPr>
            <w:r>
              <w:rPr>
                <w:rFonts w:hint="eastAsia" w:ascii="仿宋" w:hAnsi="仿宋" w:eastAsia="仿宋" w:cs="宋体"/>
                <w:b/>
                <w:bCs/>
                <w:kern w:val="0"/>
                <w:sz w:val="24"/>
                <w:lang w:bidi="ar"/>
              </w:rPr>
              <w:t>注：尺寸标注如被分解，则不得分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4</w:t>
            </w:r>
          </w:p>
        </w:tc>
        <w:tc>
          <w:tcPr>
            <w:tcW w:w="1775"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表面粗糙度</w:t>
            </w:r>
          </w:p>
        </w:tc>
        <w:tc>
          <w:tcPr>
            <w:tcW w:w="83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8</w:t>
            </w:r>
          </w:p>
        </w:tc>
        <w:tc>
          <w:tcPr>
            <w:tcW w:w="2275"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按照国家标准，根据试卷要求进行标注表面粗糙度</w:t>
            </w:r>
          </w:p>
        </w:tc>
        <w:tc>
          <w:tcPr>
            <w:tcW w:w="2536"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按照试卷图纸标注数量平均分配原则，标注错误或漏标则不得分。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5</w:t>
            </w:r>
          </w:p>
        </w:tc>
        <w:tc>
          <w:tcPr>
            <w:tcW w:w="1775"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几何公差</w:t>
            </w:r>
          </w:p>
        </w:tc>
        <w:tc>
          <w:tcPr>
            <w:tcW w:w="837"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4</w:t>
            </w:r>
          </w:p>
        </w:tc>
        <w:tc>
          <w:tcPr>
            <w:tcW w:w="2275"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按照国家标准，根据试卷要求进行标注几何公差</w:t>
            </w:r>
          </w:p>
        </w:tc>
        <w:tc>
          <w:tcPr>
            <w:tcW w:w="2536"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按照试卷图纸标注数量平均分配原则，标注错误或漏标则不得分。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6</w:t>
            </w:r>
          </w:p>
        </w:tc>
        <w:tc>
          <w:tcPr>
            <w:tcW w:w="1775" w:type="dxa"/>
            <w:vAlign w:val="center"/>
          </w:tcPr>
          <w:p>
            <w:pPr>
              <w:widowControl/>
              <w:jc w:val="center"/>
              <w:textAlignment w:val="center"/>
              <w:rPr>
                <w:rFonts w:ascii="仿宋" w:hAnsi="仿宋" w:eastAsia="仿宋" w:cs="仿宋"/>
                <w:kern w:val="0"/>
                <w:sz w:val="24"/>
              </w:rPr>
            </w:pPr>
            <w:r>
              <w:rPr>
                <w:rFonts w:hint="eastAsia" w:ascii="仿宋" w:hAnsi="仿宋" w:eastAsia="仿宋" w:cs="宋体"/>
                <w:kern w:val="0"/>
                <w:sz w:val="24"/>
                <w:lang w:bidi="ar"/>
              </w:rPr>
              <w:t>文字性的技术要求</w:t>
            </w:r>
          </w:p>
        </w:tc>
        <w:tc>
          <w:tcPr>
            <w:tcW w:w="837" w:type="dxa"/>
            <w:vAlign w:val="center"/>
          </w:tcPr>
          <w:p>
            <w:pPr>
              <w:widowControl/>
              <w:jc w:val="center"/>
              <w:textAlignment w:val="center"/>
              <w:rPr>
                <w:rFonts w:ascii="仿宋" w:hAnsi="仿宋" w:eastAsia="仿宋" w:cs="仿宋"/>
                <w:kern w:val="0"/>
                <w:sz w:val="24"/>
              </w:rPr>
            </w:pPr>
            <w:r>
              <w:rPr>
                <w:rFonts w:ascii="仿宋" w:hAnsi="仿宋" w:eastAsia="仿宋" w:cs="宋体"/>
                <w:kern w:val="0"/>
                <w:sz w:val="24"/>
                <w:lang w:bidi="ar"/>
              </w:rPr>
              <w:t>1</w:t>
            </w:r>
          </w:p>
        </w:tc>
        <w:tc>
          <w:tcPr>
            <w:tcW w:w="2275"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按照试卷要求标注技术要求</w:t>
            </w:r>
          </w:p>
        </w:tc>
        <w:tc>
          <w:tcPr>
            <w:tcW w:w="2536" w:type="dxa"/>
            <w:vAlign w:val="center"/>
          </w:tcPr>
          <w:p>
            <w:pPr>
              <w:widowControl/>
              <w:jc w:val="left"/>
              <w:textAlignment w:val="center"/>
              <w:rPr>
                <w:rFonts w:ascii="仿宋" w:hAnsi="仿宋" w:eastAsia="仿宋" w:cs="仿宋"/>
                <w:kern w:val="0"/>
                <w:sz w:val="24"/>
              </w:rPr>
            </w:pPr>
            <w:r>
              <w:rPr>
                <w:rFonts w:hint="eastAsia" w:ascii="仿宋" w:hAnsi="仿宋" w:eastAsia="仿宋" w:cs="宋体"/>
                <w:kern w:val="0"/>
                <w:sz w:val="24"/>
                <w:lang w:bidi="ar"/>
              </w:rPr>
              <w:t>填写错误或漏填不得分。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7" w:type="dxa"/>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7</w:t>
            </w:r>
          </w:p>
        </w:tc>
        <w:tc>
          <w:tcPr>
            <w:tcW w:w="1775" w:type="dxa"/>
            <w:vAlign w:val="center"/>
          </w:tcPr>
          <w:p>
            <w:pPr>
              <w:widowControl/>
              <w:jc w:val="center"/>
              <w:textAlignment w:val="center"/>
              <w:rPr>
                <w:rFonts w:ascii="仿宋" w:hAnsi="仿宋" w:eastAsia="仿宋" w:cs="宋体"/>
                <w:kern w:val="0"/>
                <w:sz w:val="24"/>
                <w:lang w:bidi="ar"/>
              </w:rPr>
            </w:pPr>
            <w:r>
              <w:rPr>
                <w:rFonts w:hint="eastAsia" w:ascii="仿宋" w:hAnsi="仿宋" w:eastAsia="仿宋" w:cs="宋体"/>
                <w:kern w:val="0"/>
                <w:sz w:val="24"/>
                <w:lang w:bidi="ar"/>
              </w:rPr>
              <w:t>标题栏</w:t>
            </w:r>
          </w:p>
        </w:tc>
        <w:tc>
          <w:tcPr>
            <w:tcW w:w="837" w:type="dxa"/>
            <w:vAlign w:val="center"/>
          </w:tcPr>
          <w:p>
            <w:pPr>
              <w:widowControl/>
              <w:jc w:val="center"/>
              <w:textAlignment w:val="center"/>
              <w:rPr>
                <w:rFonts w:ascii="仿宋" w:hAnsi="仿宋" w:eastAsia="仿宋" w:cs="宋体"/>
                <w:kern w:val="0"/>
                <w:sz w:val="24"/>
                <w:lang w:bidi="ar"/>
              </w:rPr>
            </w:pPr>
            <w:r>
              <w:rPr>
                <w:rFonts w:hint="eastAsia" w:ascii="仿宋" w:hAnsi="仿宋" w:eastAsia="仿宋" w:cs="宋体"/>
                <w:kern w:val="0"/>
                <w:sz w:val="24"/>
                <w:lang w:bidi="ar"/>
              </w:rPr>
              <w:t>2</w:t>
            </w:r>
          </w:p>
        </w:tc>
        <w:tc>
          <w:tcPr>
            <w:tcW w:w="2275" w:type="dxa"/>
            <w:vAlign w:val="center"/>
          </w:tcPr>
          <w:p>
            <w:pPr>
              <w:widowControl/>
              <w:jc w:val="left"/>
              <w:textAlignment w:val="center"/>
              <w:rPr>
                <w:rFonts w:ascii="仿宋" w:hAnsi="仿宋" w:eastAsia="仿宋" w:cs="宋体"/>
                <w:kern w:val="0"/>
                <w:sz w:val="24"/>
                <w:lang w:bidi="ar"/>
              </w:rPr>
            </w:pPr>
            <w:r>
              <w:rPr>
                <w:rFonts w:hint="eastAsia" w:ascii="仿宋" w:hAnsi="仿宋" w:eastAsia="仿宋" w:cs="宋体"/>
                <w:kern w:val="0"/>
                <w:sz w:val="24"/>
                <w:lang w:bidi="ar"/>
              </w:rPr>
              <w:t>按照试卷要求填写标题栏</w:t>
            </w:r>
          </w:p>
        </w:tc>
        <w:tc>
          <w:tcPr>
            <w:tcW w:w="2536" w:type="dxa"/>
            <w:vAlign w:val="center"/>
          </w:tcPr>
          <w:p>
            <w:pPr>
              <w:widowControl/>
              <w:jc w:val="left"/>
              <w:textAlignment w:val="center"/>
              <w:rPr>
                <w:rFonts w:ascii="仿宋" w:hAnsi="仿宋" w:eastAsia="仿宋" w:cs="宋体"/>
                <w:kern w:val="0"/>
                <w:sz w:val="24"/>
                <w:lang w:bidi="ar"/>
              </w:rPr>
            </w:pPr>
            <w:r>
              <w:rPr>
                <w:rFonts w:hint="eastAsia" w:ascii="仿宋" w:hAnsi="仿宋" w:eastAsia="仿宋" w:cs="宋体"/>
                <w:kern w:val="0"/>
                <w:sz w:val="24"/>
                <w:lang w:bidi="ar"/>
              </w:rPr>
              <w:t>按照试卷图纸标注数量平均分配原则，填写错误或漏填不得分。</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hint="eastAsia" w:ascii="仿宋" w:hAnsi="仿宋" w:eastAsia="仿宋" w:cs="仿宋"/>
          <w:kern w:val="0"/>
          <w:sz w:val="32"/>
          <w:szCs w:val="32"/>
        </w:rPr>
        <w:t>注意：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）在后缀为D</w:t>
      </w:r>
      <w:r>
        <w:rPr>
          <w:rFonts w:ascii="仿宋" w:hAnsi="仿宋" w:eastAsia="仿宋" w:cs="仿宋"/>
          <w:kern w:val="0"/>
          <w:sz w:val="32"/>
          <w:szCs w:val="32"/>
        </w:rPr>
        <w:t>WT</w:t>
      </w:r>
      <w:r>
        <w:rPr>
          <w:rFonts w:hint="eastAsia" w:ascii="仿宋" w:hAnsi="仿宋" w:eastAsia="仿宋" w:cs="仿宋"/>
          <w:kern w:val="0"/>
          <w:sz w:val="32"/>
          <w:szCs w:val="32"/>
        </w:rPr>
        <w:t>及D</w:t>
      </w:r>
      <w:r>
        <w:rPr>
          <w:rFonts w:ascii="仿宋" w:hAnsi="仿宋" w:eastAsia="仿宋" w:cs="仿宋"/>
          <w:kern w:val="0"/>
          <w:sz w:val="32"/>
          <w:szCs w:val="32"/>
        </w:rPr>
        <w:t>WG</w:t>
      </w:r>
      <w:r>
        <w:rPr>
          <w:rFonts w:hint="eastAsia" w:ascii="仿宋" w:hAnsi="仿宋" w:eastAsia="仿宋" w:cs="仿宋"/>
          <w:kern w:val="0"/>
          <w:sz w:val="32"/>
          <w:szCs w:val="32"/>
        </w:rPr>
        <w:t>的两个图形文件中，标题栏的属性为图块，为一个对象，不得用“分解”命令将其打散；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仿宋" w:hAnsi="仿宋" w:eastAsia="仿宋" w:cs="仿宋"/>
          <w:kern w:val="0"/>
          <w:sz w:val="32"/>
          <w:szCs w:val="32"/>
        </w:rPr>
      </w:pPr>
      <w:r>
        <w:rPr>
          <w:rFonts w:ascii="仿宋" w:hAnsi="仿宋" w:eastAsia="仿宋" w:cs="仿宋"/>
          <w:kern w:val="0"/>
          <w:sz w:val="32"/>
          <w:szCs w:val="32"/>
        </w:rPr>
        <w:t>2</w:t>
      </w:r>
      <w:r>
        <w:rPr>
          <w:rFonts w:hint="eastAsia" w:ascii="仿宋" w:hAnsi="仿宋" w:eastAsia="仿宋" w:cs="仿宋"/>
          <w:kern w:val="0"/>
          <w:sz w:val="32"/>
          <w:szCs w:val="32"/>
        </w:rPr>
        <w:t>）图5中的任何尺寸标注不得用“分解”命令将其打散。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三</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数控车工加工技术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1.</w:t>
      </w:r>
      <w:r>
        <w:rPr>
          <w:rFonts w:hint="eastAsia" w:ascii="楷体_GB2312" w:hAnsi="楷体_GB2312" w:eastAsia="楷体_GB2312" w:cs="楷体_GB2312"/>
          <w:kern w:val="0"/>
          <w:sz w:val="32"/>
          <w:szCs w:val="32"/>
        </w:rPr>
        <w:t>考试样题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参加学业技能考试的学生在规定时间内在信息化综合实训考核平台上完成给定零件图中零件车削加工等操作，时间45分钟，总分100分，加工零件如图6所示。</w:t>
      </w:r>
    </w:p>
    <w:p>
      <w:pPr>
        <w:spacing w:line="360" w:lineRule="auto"/>
        <w:jc w:val="center"/>
        <w:outlineLvl w:val="1"/>
        <w:rPr>
          <w:rFonts w:ascii="仿宋" w:hAnsi="仿宋" w:eastAsia="仿宋" w:cs="仿宋"/>
          <w:sz w:val="24"/>
        </w:rPr>
      </w:pPr>
      <w:r>
        <w:rPr>
          <w:rFonts w:ascii="仿宋" w:hAnsi="仿宋" w:eastAsia="仿宋" w:cs="仿宋"/>
          <w:sz w:val="24"/>
        </w:rPr>
        <w:drawing>
          <wp:inline distT="0" distB="0" distL="0" distR="0">
            <wp:extent cx="4866005" cy="2837180"/>
            <wp:effectExtent l="0" t="0" r="10795" b="1270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cstate="print">
                      <a:extLst>
                        <a:ext uri="{28A0092B-C50C-407E-A947-70E740481C1C}">
                          <a14:useLocalDpi xmlns:a14="http://schemas.microsoft.com/office/drawing/2010/main" val="0"/>
                        </a:ext>
                      </a:extLst>
                    </a:blip>
                    <a:srcRect l="1687" t="4970" r="1567" b="6626"/>
                    <a:stretch>
                      <a:fillRect/>
                    </a:stretch>
                  </pic:blipFill>
                  <pic:spPr>
                    <a:xfrm>
                      <a:off x="0" y="0"/>
                      <a:ext cx="4866005" cy="2837180"/>
                    </a:xfrm>
                    <a:prstGeom prst="rect">
                      <a:avLst/>
                    </a:prstGeom>
                    <a:noFill/>
                    <a:ln>
                      <a:noFill/>
                    </a:ln>
                  </pic:spPr>
                </pic:pic>
              </a:graphicData>
            </a:graphic>
          </wp:inline>
        </w:drawing>
      </w:r>
    </w:p>
    <w:p>
      <w:pPr>
        <w:spacing w:line="360" w:lineRule="auto"/>
        <w:jc w:val="center"/>
        <w:outlineLvl w:val="1"/>
        <w:rPr>
          <w:rFonts w:ascii="宋体" w:hAnsi="宋体" w:eastAsia="宋体" w:cs="宋体"/>
          <w:szCs w:val="21"/>
        </w:rPr>
      </w:pPr>
      <w:r>
        <w:rPr>
          <w:rFonts w:hint="eastAsia" w:ascii="宋体" w:hAnsi="宋体" w:eastAsia="宋体" w:cs="宋体"/>
          <w:szCs w:val="21"/>
        </w:rPr>
        <w:t>图6 车削加工零件图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仿宋" w:cs="仿宋"/>
          <w:kern w:val="0"/>
          <w:sz w:val="32"/>
          <w:szCs w:val="32"/>
        </w:rPr>
      </w:pPr>
      <w:r>
        <w:rPr>
          <w:rFonts w:hint="eastAsia" w:ascii="Times New Roman" w:hAnsi="Times New Roman" w:eastAsia="仿宋" w:cs="仿宋"/>
          <w:kern w:val="0"/>
          <w:sz w:val="32"/>
          <w:szCs w:val="32"/>
        </w:rPr>
        <w:t>2.</w:t>
      </w:r>
      <w:r>
        <w:rPr>
          <w:rFonts w:hint="eastAsia" w:ascii="楷体_GB2312" w:hAnsi="楷体_GB2312" w:eastAsia="楷体_GB2312" w:cs="楷体_GB2312"/>
          <w:kern w:val="0"/>
          <w:sz w:val="32"/>
          <w:szCs w:val="32"/>
        </w:rPr>
        <w:t>评</w:t>
      </w:r>
      <w:r>
        <w:rPr>
          <w:rFonts w:hint="eastAsia" w:ascii="楷体_GB2312" w:hAnsi="楷体_GB2312" w:eastAsia="楷体_GB2312" w:cs="楷体_GB2312"/>
          <w:kern w:val="0"/>
          <w:sz w:val="32"/>
          <w:szCs w:val="32"/>
          <w:lang w:val="en-US" w:eastAsia="zh-CN"/>
        </w:rPr>
        <w:t>分</w:t>
      </w:r>
      <w:r>
        <w:rPr>
          <w:rFonts w:hint="eastAsia" w:ascii="楷体_GB2312" w:hAnsi="楷体_GB2312" w:eastAsia="楷体_GB2312" w:cs="楷体_GB2312"/>
          <w:kern w:val="0"/>
          <w:sz w:val="32"/>
          <w:szCs w:val="32"/>
        </w:rPr>
        <w:t>标准</w:t>
      </w:r>
    </w:p>
    <w:tbl>
      <w:tblPr>
        <w:tblStyle w:val="7"/>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5"/>
        <w:gridCol w:w="2439"/>
        <w:gridCol w:w="411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
                <w:sz w:val="24"/>
              </w:rPr>
            </w:pPr>
            <w:r>
              <w:rPr>
                <w:rFonts w:hint="eastAsia" w:ascii="仿宋" w:hAnsi="仿宋" w:eastAsia="仿宋" w:cs="仿宋"/>
                <w:b/>
                <w:sz w:val="24"/>
              </w:rPr>
              <w:t>序号</w:t>
            </w:r>
          </w:p>
        </w:tc>
        <w:tc>
          <w:tcPr>
            <w:tcW w:w="2439" w:type="dxa"/>
            <w:vAlign w:val="center"/>
          </w:tcPr>
          <w:p>
            <w:pPr>
              <w:jc w:val="center"/>
              <w:rPr>
                <w:rFonts w:ascii="仿宋" w:hAnsi="仿宋" w:eastAsia="仿宋" w:cs="仿宋"/>
                <w:b/>
                <w:sz w:val="24"/>
              </w:rPr>
            </w:pPr>
            <w:r>
              <w:rPr>
                <w:rFonts w:hint="eastAsia" w:ascii="仿宋" w:hAnsi="仿宋" w:eastAsia="仿宋" w:cs="仿宋"/>
                <w:b/>
                <w:sz w:val="24"/>
              </w:rPr>
              <w:t>考核项目</w:t>
            </w:r>
          </w:p>
        </w:tc>
        <w:tc>
          <w:tcPr>
            <w:tcW w:w="4111" w:type="dxa"/>
            <w:vAlign w:val="center"/>
          </w:tcPr>
          <w:p>
            <w:pPr>
              <w:jc w:val="center"/>
              <w:rPr>
                <w:rFonts w:ascii="仿宋" w:hAnsi="仿宋" w:eastAsia="仿宋" w:cs="仿宋"/>
                <w:b/>
                <w:sz w:val="24"/>
              </w:rPr>
            </w:pPr>
            <w:r>
              <w:rPr>
                <w:rFonts w:hint="eastAsia" w:ascii="仿宋" w:hAnsi="仿宋" w:eastAsia="仿宋" w:cs="仿宋"/>
                <w:b/>
                <w:sz w:val="24"/>
              </w:rPr>
              <w:t>评分标准</w:t>
            </w:r>
          </w:p>
        </w:tc>
        <w:tc>
          <w:tcPr>
            <w:tcW w:w="850" w:type="dxa"/>
            <w:vAlign w:val="center"/>
          </w:tcPr>
          <w:p>
            <w:pPr>
              <w:jc w:val="center"/>
              <w:rPr>
                <w:rFonts w:ascii="仿宋" w:hAnsi="仿宋" w:eastAsia="仿宋" w:cs="仿宋"/>
                <w:b/>
                <w:sz w:val="24"/>
              </w:rPr>
            </w:pPr>
            <w:r>
              <w:rPr>
                <w:rFonts w:hint="eastAsia" w:ascii="仿宋" w:hAnsi="仿宋" w:eastAsia="仿宋" w:cs="仿宋"/>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1</w:t>
            </w:r>
          </w:p>
        </w:tc>
        <w:tc>
          <w:tcPr>
            <w:tcW w:w="2439"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职业素养</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共10题，选错1题扣0.5分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2</w:t>
            </w:r>
          </w:p>
        </w:tc>
        <w:tc>
          <w:tcPr>
            <w:tcW w:w="2439"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毛坯设置</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选择了最优毛坯得8分，选择了次优毛坯得6分，选择了干扰毛坯不得分。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3</w:t>
            </w:r>
          </w:p>
        </w:tc>
        <w:tc>
          <w:tcPr>
            <w:tcW w:w="2439"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工件装夹</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毛坯装夹在卡盘内长度范围内得分，否则不得分，共有2次装夹。</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4</w:t>
            </w:r>
          </w:p>
        </w:tc>
        <w:tc>
          <w:tcPr>
            <w:tcW w:w="2439"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切削刀具选择</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在给出的众多刀具中选择加工所需刀具，正确选择一把刀具得</w:t>
            </w:r>
            <w:r>
              <w:rPr>
                <w:rFonts w:ascii="仿宋" w:hAnsi="仿宋" w:eastAsia="仿宋"/>
                <w:color w:val="000000" w:themeColor="text1"/>
                <w:sz w:val="24"/>
                <w14:textFill>
                  <w14:solidFill>
                    <w14:schemeClr w14:val="tx1"/>
                  </w14:solidFill>
                </w14:textFill>
              </w:rPr>
              <w:t>4</w:t>
            </w:r>
            <w:r>
              <w:rPr>
                <w:rFonts w:hint="eastAsia" w:ascii="仿宋" w:hAnsi="仿宋" w:eastAsia="仿宋"/>
                <w:color w:val="000000" w:themeColor="text1"/>
                <w:sz w:val="24"/>
                <w14:textFill>
                  <w14:solidFill>
                    <w14:schemeClr w14:val="tx1"/>
                  </w14:solidFill>
                </w14:textFill>
              </w:rPr>
              <w:t>分；全部选择正确得满分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5</w:t>
            </w:r>
          </w:p>
        </w:tc>
        <w:tc>
          <w:tcPr>
            <w:tcW w:w="2439" w:type="dxa"/>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机床操作、输入程序、仿真加工</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机床正确执行通电得2分；正确取消报警得2分；回零正确得2分；正确调整装夹位置得2分；正确安装工件和刀具得2分；输入程序得2分；有对刀操作得2分；完成所有对刀得1分；模拟程序得2分；自动切削得2分；测量工件得2分；修改刀补得2分；加工完成后有最终测量工件得1分；关机前按下急停按钮得</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分；关机前卸载工件和刀具得</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分；没有操作错误得分2分。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6</w:t>
            </w:r>
          </w:p>
        </w:tc>
        <w:tc>
          <w:tcPr>
            <w:tcW w:w="2439" w:type="dxa"/>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加工参数设置</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粗精加工用刀具主轴转速、进给速度、背吃刀量选择合理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7</w:t>
            </w:r>
          </w:p>
        </w:tc>
        <w:tc>
          <w:tcPr>
            <w:tcW w:w="2439" w:type="dxa"/>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加工工序</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粗精加工顺序正确得3分，有退刀槽工序得2分。</w:t>
            </w:r>
            <w:r>
              <w:rPr>
                <w:rFonts w:hint="eastAsia" w:ascii="仿宋" w:hAnsi="仿宋" w:eastAsia="仿宋"/>
                <w:b/>
                <w:bCs/>
                <w:color w:val="000000" w:themeColor="text1"/>
                <w:sz w:val="24"/>
                <w14:textFill>
                  <w14:solidFill>
                    <w14:schemeClr w14:val="tx1"/>
                  </w14:solidFill>
                </w14:textFill>
              </w:rPr>
              <w:t xml:space="preserve"> </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3"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8</w:t>
            </w:r>
          </w:p>
        </w:tc>
        <w:tc>
          <w:tcPr>
            <w:tcW w:w="2439" w:type="dxa"/>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工件质量</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考核项目在公差范围内得满分，超差一个等级得一半分值，超差两个等级不得分。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9</w:t>
            </w:r>
          </w:p>
        </w:tc>
        <w:tc>
          <w:tcPr>
            <w:tcW w:w="2439" w:type="dxa"/>
            <w:vAlign w:val="center"/>
          </w:tcPr>
          <w:p>
            <w:pPr>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加工效率</w:t>
            </w:r>
          </w:p>
        </w:tc>
        <w:tc>
          <w:tcPr>
            <w:tcW w:w="4111" w:type="dxa"/>
            <w:vAlign w:val="center"/>
          </w:tcPr>
          <w:p>
            <w:pPr>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加工时间效率高得2分；更换毛坯次数每增加两次扣0.2分，刀具每更换两次扣0.2分，扣完2分为止。</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7225" w:type="dxa"/>
            <w:gridSpan w:val="3"/>
            <w:vAlign w:val="center"/>
          </w:tcPr>
          <w:p>
            <w:pPr>
              <w:jc w:val="center"/>
              <w:rPr>
                <w:rFonts w:ascii="仿宋" w:hAnsi="仿宋" w:eastAsia="仿宋" w:cs="仿宋"/>
                <w:b/>
                <w:sz w:val="24"/>
              </w:rPr>
            </w:pPr>
            <w:r>
              <w:rPr>
                <w:rFonts w:hint="eastAsia" w:ascii="仿宋" w:hAnsi="仿宋" w:eastAsia="仿宋" w:cs="仿宋"/>
                <w:bCs/>
                <w:sz w:val="24"/>
              </w:rPr>
              <w:t>总  计</w:t>
            </w:r>
          </w:p>
        </w:tc>
        <w:tc>
          <w:tcPr>
            <w:tcW w:w="850" w:type="dxa"/>
            <w:vAlign w:val="center"/>
          </w:tcPr>
          <w:p>
            <w:pPr>
              <w:jc w:val="center"/>
              <w:rPr>
                <w:rFonts w:ascii="仿宋" w:hAnsi="仿宋" w:eastAsia="仿宋" w:cs="仿宋"/>
                <w:bCs/>
                <w:sz w:val="24"/>
              </w:rPr>
            </w:pPr>
            <w:r>
              <w:rPr>
                <w:rFonts w:hint="eastAsia" w:ascii="仿宋" w:hAnsi="仿宋" w:eastAsia="仿宋" w:cs="仿宋"/>
                <w:bCs/>
                <w:sz w:val="24"/>
              </w:rPr>
              <w:t>1</w:t>
            </w:r>
            <w:r>
              <w:rPr>
                <w:rFonts w:ascii="仿宋" w:hAnsi="仿宋" w:eastAsia="仿宋" w:cs="仿宋"/>
                <w:bCs/>
                <w:sz w:val="24"/>
              </w:rPr>
              <w:t>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四）</w:t>
      </w:r>
      <w:r>
        <w:rPr>
          <w:rFonts w:hint="eastAsia" w:ascii="楷体_GB2312" w:hAnsi="楷体_GB2312" w:eastAsia="楷体_GB2312" w:cs="楷体_GB2312"/>
          <w:kern w:val="0"/>
          <w:sz w:val="32"/>
          <w:szCs w:val="32"/>
          <w:lang w:eastAsia="zh-CN"/>
        </w:rPr>
        <w:t>数控铣工加工技术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仿宋" w:cs="仿宋"/>
          <w:kern w:val="0"/>
          <w:sz w:val="32"/>
          <w:szCs w:val="32"/>
        </w:rPr>
      </w:pPr>
      <w:r>
        <w:rPr>
          <w:rFonts w:hint="eastAsia" w:ascii="Times New Roman" w:hAnsi="Times New Roman" w:eastAsia="仿宋" w:cs="仿宋"/>
          <w:kern w:val="0"/>
          <w:sz w:val="32"/>
          <w:szCs w:val="32"/>
        </w:rPr>
        <w:t>1.考试样题</w:t>
      </w:r>
    </w:p>
    <w:p>
      <w:pPr>
        <w:spacing w:line="360" w:lineRule="auto"/>
        <w:ind w:firstLine="640" w:firstLineChars="200"/>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参加学业技能考试的学生在规定时间内在信息化综合实训考核平台上完成给定零件图中零件铣削加工等操作，时间45分钟，总分100分，加工零件如图7所示。</w:t>
      </w:r>
    </w:p>
    <w:p>
      <w:pPr>
        <w:spacing w:line="360" w:lineRule="auto"/>
        <w:jc w:val="center"/>
        <w:outlineLvl w:val="1"/>
        <w:rPr>
          <w:rFonts w:ascii="Times New Roman" w:hAnsi="Times New Roman" w:eastAsia="仿宋" w:cs="仿宋"/>
          <w:kern w:val="0"/>
          <w:sz w:val="32"/>
          <w:szCs w:val="32"/>
        </w:rPr>
      </w:pPr>
      <w:r>
        <w:rPr>
          <w:rFonts w:ascii="Times New Roman" w:hAnsi="Times New Roman" w:eastAsia="仿宋" w:cs="仿宋"/>
          <w:kern w:val="0"/>
          <w:sz w:val="32"/>
          <w:szCs w:val="32"/>
        </w:rPr>
        <w:drawing>
          <wp:inline distT="0" distB="0" distL="0" distR="0">
            <wp:extent cx="6230620" cy="4984750"/>
            <wp:effectExtent l="0" t="0" r="6350"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rot="16200000">
                      <a:off x="0" y="0"/>
                      <a:ext cx="6232858" cy="4986286"/>
                    </a:xfrm>
                    <a:prstGeom prst="rect">
                      <a:avLst/>
                    </a:prstGeom>
                    <a:noFill/>
                    <a:ln>
                      <a:noFill/>
                    </a:ln>
                  </pic:spPr>
                </pic:pic>
              </a:graphicData>
            </a:graphic>
          </wp:inline>
        </w:drawing>
      </w:r>
    </w:p>
    <w:p>
      <w:pPr>
        <w:spacing w:line="360" w:lineRule="auto"/>
        <w:jc w:val="center"/>
        <w:outlineLvl w:val="1"/>
        <w:rPr>
          <w:rFonts w:ascii="宋体" w:hAnsi="宋体" w:eastAsia="宋体" w:cs="宋体"/>
          <w:szCs w:val="21"/>
        </w:rPr>
      </w:pPr>
      <w:r>
        <w:rPr>
          <w:rFonts w:hint="eastAsia" w:ascii="宋体" w:hAnsi="宋体" w:eastAsia="宋体" w:cs="宋体"/>
          <w:szCs w:val="21"/>
        </w:rPr>
        <w:t>图7 铣削加工零件图</w:t>
      </w:r>
    </w:p>
    <w:p>
      <w:pPr>
        <w:spacing w:line="360" w:lineRule="auto"/>
        <w:ind w:firstLine="640" w:firstLineChars="200"/>
        <w:outlineLvl w:val="1"/>
        <w:rPr>
          <w:rFonts w:ascii="Times New Roman" w:hAnsi="Times New Roman" w:eastAsia="仿宋" w:cs="仿宋"/>
          <w:kern w:val="0"/>
          <w:sz w:val="32"/>
          <w:szCs w:val="32"/>
        </w:rPr>
      </w:pPr>
      <w:r>
        <w:rPr>
          <w:rFonts w:hint="eastAsia" w:ascii="Times New Roman" w:hAnsi="Times New Roman" w:eastAsia="仿宋" w:cs="仿宋"/>
          <w:kern w:val="0"/>
          <w:sz w:val="32"/>
          <w:szCs w:val="32"/>
        </w:rPr>
        <w:t>2.</w:t>
      </w:r>
      <w:r>
        <w:rPr>
          <w:rFonts w:hint="eastAsia" w:ascii="楷体_GB2312" w:hAnsi="楷体_GB2312" w:eastAsia="楷体_GB2312" w:cs="楷体_GB2312"/>
          <w:kern w:val="0"/>
          <w:sz w:val="32"/>
          <w:szCs w:val="32"/>
        </w:rPr>
        <w:t>评</w:t>
      </w:r>
      <w:r>
        <w:rPr>
          <w:rFonts w:hint="eastAsia" w:ascii="楷体_GB2312" w:hAnsi="楷体_GB2312" w:eastAsia="楷体_GB2312" w:cs="楷体_GB2312"/>
          <w:kern w:val="0"/>
          <w:sz w:val="32"/>
          <w:szCs w:val="32"/>
          <w:lang w:val="en-US" w:eastAsia="zh-CN"/>
        </w:rPr>
        <w:t>分</w:t>
      </w:r>
      <w:r>
        <w:rPr>
          <w:rFonts w:hint="eastAsia" w:ascii="楷体_GB2312" w:hAnsi="楷体_GB2312" w:eastAsia="楷体_GB2312" w:cs="楷体_GB2312"/>
          <w:kern w:val="0"/>
          <w:sz w:val="32"/>
          <w:szCs w:val="32"/>
        </w:rPr>
        <w:t>标准</w:t>
      </w:r>
    </w:p>
    <w:tbl>
      <w:tblPr>
        <w:tblStyle w:val="7"/>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5"/>
        <w:gridCol w:w="2439"/>
        <w:gridCol w:w="411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
                <w:sz w:val="24"/>
              </w:rPr>
            </w:pPr>
            <w:r>
              <w:rPr>
                <w:rFonts w:hint="eastAsia" w:ascii="仿宋" w:hAnsi="仿宋" w:eastAsia="仿宋" w:cs="仿宋"/>
                <w:b/>
                <w:sz w:val="24"/>
              </w:rPr>
              <w:t>序号</w:t>
            </w:r>
          </w:p>
        </w:tc>
        <w:tc>
          <w:tcPr>
            <w:tcW w:w="2439" w:type="dxa"/>
            <w:vAlign w:val="center"/>
          </w:tcPr>
          <w:p>
            <w:pPr>
              <w:jc w:val="center"/>
              <w:rPr>
                <w:rFonts w:ascii="仿宋" w:hAnsi="仿宋" w:eastAsia="仿宋" w:cs="仿宋"/>
                <w:b/>
                <w:sz w:val="24"/>
              </w:rPr>
            </w:pPr>
            <w:r>
              <w:rPr>
                <w:rFonts w:hint="eastAsia" w:ascii="仿宋" w:hAnsi="仿宋" w:eastAsia="仿宋" w:cs="仿宋"/>
                <w:b/>
                <w:sz w:val="24"/>
              </w:rPr>
              <w:t>考核项目</w:t>
            </w:r>
          </w:p>
        </w:tc>
        <w:tc>
          <w:tcPr>
            <w:tcW w:w="4111" w:type="dxa"/>
            <w:vAlign w:val="center"/>
          </w:tcPr>
          <w:p>
            <w:pPr>
              <w:jc w:val="center"/>
              <w:rPr>
                <w:rFonts w:ascii="仿宋" w:hAnsi="仿宋" w:eastAsia="仿宋" w:cs="仿宋"/>
                <w:b/>
                <w:sz w:val="24"/>
              </w:rPr>
            </w:pPr>
            <w:r>
              <w:rPr>
                <w:rFonts w:hint="eastAsia" w:ascii="仿宋" w:hAnsi="仿宋" w:eastAsia="仿宋" w:cs="仿宋"/>
                <w:b/>
                <w:sz w:val="24"/>
              </w:rPr>
              <w:t>评分标准</w:t>
            </w:r>
          </w:p>
        </w:tc>
        <w:tc>
          <w:tcPr>
            <w:tcW w:w="850" w:type="dxa"/>
            <w:vAlign w:val="center"/>
          </w:tcPr>
          <w:p>
            <w:pPr>
              <w:jc w:val="center"/>
              <w:rPr>
                <w:rFonts w:ascii="仿宋" w:hAnsi="仿宋" w:eastAsia="仿宋" w:cs="仿宋"/>
                <w:b/>
                <w:sz w:val="24"/>
              </w:rPr>
            </w:pPr>
            <w:r>
              <w:rPr>
                <w:rFonts w:hint="eastAsia" w:ascii="仿宋" w:hAnsi="仿宋" w:eastAsia="仿宋" w:cs="仿宋"/>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1</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职业素养</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共10题，选错1题扣0.5分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2</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毛坯设置</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选择了最优毛坯得8分，选择了次优毛坯得6分，选择了干扰毛坯不得分。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3</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工件装夹</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毛坯露出钳高度在范围内得分，否则不得分。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4</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切削刀具选择</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在给出的众多刀具中选择加工所需6把刀具（如面铣刀、立铣刀、中心钻、麻花钻 、铰刀等），正确选择一把刀具得2-</w:t>
            </w:r>
            <w:r>
              <w:rPr>
                <w:rFonts w:ascii="仿宋" w:hAnsi="仿宋" w:eastAsia="仿宋"/>
                <w:color w:val="000000" w:themeColor="text1"/>
                <w:sz w:val="24"/>
                <w14:textFill>
                  <w14:solidFill>
                    <w14:schemeClr w14:val="tx1"/>
                  </w14:solidFill>
                </w14:textFill>
              </w:rPr>
              <w:t>4</w:t>
            </w:r>
            <w:r>
              <w:rPr>
                <w:rFonts w:hint="eastAsia" w:ascii="仿宋" w:hAnsi="仿宋" w:eastAsia="仿宋"/>
                <w:color w:val="000000" w:themeColor="text1"/>
                <w:sz w:val="24"/>
                <w14:textFill>
                  <w14:solidFill>
                    <w14:schemeClr w14:val="tx1"/>
                  </w14:solidFill>
                </w14:textFill>
              </w:rPr>
              <w:t>分；全部选择正确得满分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5</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机床操作、输入程序、仿真加工</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机床正确执行通电得2分；正确取消报警得2分；回零正确得2分；使用百分表校正工装得1分，正确调整毛坯装夹位置得2分；夹紧时敲击工件上表面得1分；安装刀具得2分；输入NC程序得1分；对刀正确得2分；所有刀具对刀正确得1分；模拟程序得2分；自动切削得2分；精加工前测量工件得1分；测量后修改刀补得2分；完成工件后，进行尺寸复检得1分；关机前卸载工件和刀具得1分；关机前按下急停按钮得1分；关机前关闭系统得2分；没有操作错误得分2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6</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加工参数设置</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粗精加工主轴转速、进给速度、背吃刀量选择合理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7</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加工工序</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先出后精，先面后孔，先定心，后钻孔工艺正确得分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8</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工件质量</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考核项目在公差范围内得满分，超差一个等级得一半分值，超差两个等级不得分。</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675" w:type="dxa"/>
            <w:vAlign w:val="center"/>
          </w:tcPr>
          <w:p>
            <w:pPr>
              <w:jc w:val="center"/>
              <w:rPr>
                <w:rFonts w:ascii="仿宋" w:hAnsi="仿宋" w:eastAsia="仿宋" w:cs="仿宋"/>
                <w:bCs/>
                <w:sz w:val="24"/>
              </w:rPr>
            </w:pPr>
            <w:r>
              <w:rPr>
                <w:rFonts w:hint="eastAsia" w:ascii="仿宋" w:hAnsi="仿宋" w:eastAsia="仿宋" w:cs="仿宋"/>
                <w:bCs/>
                <w:sz w:val="24"/>
              </w:rPr>
              <w:t>9</w:t>
            </w:r>
          </w:p>
        </w:tc>
        <w:tc>
          <w:tcPr>
            <w:tcW w:w="2439"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加工效率</w:t>
            </w:r>
          </w:p>
        </w:tc>
        <w:tc>
          <w:tcPr>
            <w:tcW w:w="4111" w:type="dxa"/>
            <w:vAlign w:val="center"/>
          </w:tcPr>
          <w:p>
            <w:pPr>
              <w:jc w:val="left"/>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加工时间效率高得2分；更换毛坯次数每增加两次扣0.2分，刀具每更换两次扣0.2分，扣完2分为止。</w:t>
            </w:r>
          </w:p>
        </w:tc>
        <w:tc>
          <w:tcPr>
            <w:tcW w:w="850" w:type="dxa"/>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7225" w:type="dxa"/>
            <w:gridSpan w:val="3"/>
            <w:vAlign w:val="center"/>
          </w:tcPr>
          <w:p>
            <w:pPr>
              <w:jc w:val="center"/>
              <w:rPr>
                <w:rFonts w:ascii="仿宋" w:hAnsi="仿宋" w:eastAsia="仿宋" w:cs="仿宋"/>
                <w:bCs/>
                <w:sz w:val="24"/>
              </w:rPr>
            </w:pPr>
            <w:r>
              <w:rPr>
                <w:rFonts w:hint="eastAsia" w:ascii="仿宋" w:hAnsi="仿宋" w:eastAsia="仿宋" w:cs="仿宋"/>
                <w:bCs/>
                <w:sz w:val="24"/>
              </w:rPr>
              <w:t>总  计</w:t>
            </w:r>
          </w:p>
        </w:tc>
        <w:tc>
          <w:tcPr>
            <w:tcW w:w="850" w:type="dxa"/>
            <w:vAlign w:val="center"/>
          </w:tcPr>
          <w:p>
            <w:pPr>
              <w:jc w:val="center"/>
              <w:rPr>
                <w:rFonts w:ascii="仿宋" w:hAnsi="仿宋" w:eastAsia="仿宋" w:cs="仿宋"/>
                <w:bCs/>
                <w:sz w:val="24"/>
              </w:rPr>
            </w:pPr>
            <w:r>
              <w:rPr>
                <w:rFonts w:hint="eastAsia" w:ascii="仿宋" w:hAnsi="仿宋" w:eastAsia="仿宋" w:cs="仿宋"/>
                <w:bCs/>
                <w:sz w:val="24"/>
              </w:rPr>
              <w:t>100</w:t>
            </w:r>
          </w:p>
        </w:tc>
      </w:tr>
    </w:tbl>
    <w:p>
      <w:pPr>
        <w:spacing w:line="360" w:lineRule="auto"/>
        <w:ind w:firstLine="640" w:firstLineChars="200"/>
        <w:outlineLvl w:val="1"/>
        <w:rPr>
          <w:rFonts w:ascii="Times New Roman" w:hAnsi="Times New Roman" w:eastAsia="仿宋" w:cs="仿宋"/>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E97B71"/>
    <w:multiLevelType w:val="singleLevel"/>
    <w:tmpl w:val="2EE97B7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00EA32A5"/>
    <w:rsid w:val="0000783E"/>
    <w:rsid w:val="00024FC7"/>
    <w:rsid w:val="0004264A"/>
    <w:rsid w:val="00046137"/>
    <w:rsid w:val="0005117B"/>
    <w:rsid w:val="000B53BF"/>
    <w:rsid w:val="000E531C"/>
    <w:rsid w:val="00107FEF"/>
    <w:rsid w:val="00186E5A"/>
    <w:rsid w:val="00193C22"/>
    <w:rsid w:val="00194B9B"/>
    <w:rsid w:val="001A7165"/>
    <w:rsid w:val="001F2CDC"/>
    <w:rsid w:val="002014A1"/>
    <w:rsid w:val="00235B55"/>
    <w:rsid w:val="00282A23"/>
    <w:rsid w:val="00287DD5"/>
    <w:rsid w:val="00296F96"/>
    <w:rsid w:val="002B01EF"/>
    <w:rsid w:val="0031460A"/>
    <w:rsid w:val="003434A7"/>
    <w:rsid w:val="00345AB9"/>
    <w:rsid w:val="00372824"/>
    <w:rsid w:val="003D58F4"/>
    <w:rsid w:val="003F1244"/>
    <w:rsid w:val="0040661B"/>
    <w:rsid w:val="004267DC"/>
    <w:rsid w:val="00431583"/>
    <w:rsid w:val="00457C18"/>
    <w:rsid w:val="00471C81"/>
    <w:rsid w:val="004B5969"/>
    <w:rsid w:val="00570AE2"/>
    <w:rsid w:val="00573EBE"/>
    <w:rsid w:val="00590B71"/>
    <w:rsid w:val="005A7446"/>
    <w:rsid w:val="005E5411"/>
    <w:rsid w:val="005F4B25"/>
    <w:rsid w:val="0064121B"/>
    <w:rsid w:val="00651BBE"/>
    <w:rsid w:val="006611E8"/>
    <w:rsid w:val="00662C1E"/>
    <w:rsid w:val="00672C76"/>
    <w:rsid w:val="00687515"/>
    <w:rsid w:val="006918B5"/>
    <w:rsid w:val="006D51D5"/>
    <w:rsid w:val="00703521"/>
    <w:rsid w:val="007131A4"/>
    <w:rsid w:val="00723CA3"/>
    <w:rsid w:val="00770D0C"/>
    <w:rsid w:val="007A1CA6"/>
    <w:rsid w:val="007A3D64"/>
    <w:rsid w:val="007B7063"/>
    <w:rsid w:val="007D3F47"/>
    <w:rsid w:val="007E5289"/>
    <w:rsid w:val="00887CDB"/>
    <w:rsid w:val="008E1D55"/>
    <w:rsid w:val="008F07E1"/>
    <w:rsid w:val="0092466F"/>
    <w:rsid w:val="009658DC"/>
    <w:rsid w:val="00966B91"/>
    <w:rsid w:val="009C7F9D"/>
    <w:rsid w:val="009F058E"/>
    <w:rsid w:val="00A3092C"/>
    <w:rsid w:val="00A329E4"/>
    <w:rsid w:val="00A76224"/>
    <w:rsid w:val="00A90299"/>
    <w:rsid w:val="00A930CE"/>
    <w:rsid w:val="00AC0C10"/>
    <w:rsid w:val="00AC7450"/>
    <w:rsid w:val="00AD6720"/>
    <w:rsid w:val="00AF6E77"/>
    <w:rsid w:val="00B7255C"/>
    <w:rsid w:val="00B72FDE"/>
    <w:rsid w:val="00B763EF"/>
    <w:rsid w:val="00B82F0C"/>
    <w:rsid w:val="00B916D0"/>
    <w:rsid w:val="00BA345D"/>
    <w:rsid w:val="00BC4B02"/>
    <w:rsid w:val="00BE31C6"/>
    <w:rsid w:val="00BE3A34"/>
    <w:rsid w:val="00BE712E"/>
    <w:rsid w:val="00C105E1"/>
    <w:rsid w:val="00C32989"/>
    <w:rsid w:val="00C32DDF"/>
    <w:rsid w:val="00C35244"/>
    <w:rsid w:val="00CE43CD"/>
    <w:rsid w:val="00D101BA"/>
    <w:rsid w:val="00D26EA1"/>
    <w:rsid w:val="00D4177D"/>
    <w:rsid w:val="00D61844"/>
    <w:rsid w:val="00DC5645"/>
    <w:rsid w:val="00DF4553"/>
    <w:rsid w:val="00DF73F5"/>
    <w:rsid w:val="00E1533A"/>
    <w:rsid w:val="00EA32A5"/>
    <w:rsid w:val="00EA490E"/>
    <w:rsid w:val="00F445A2"/>
    <w:rsid w:val="00F96B11"/>
    <w:rsid w:val="00FA5814"/>
    <w:rsid w:val="00FB485A"/>
    <w:rsid w:val="00FF71B8"/>
    <w:rsid w:val="01271B6C"/>
    <w:rsid w:val="015C7AAA"/>
    <w:rsid w:val="01D7058D"/>
    <w:rsid w:val="01DC682F"/>
    <w:rsid w:val="02552A80"/>
    <w:rsid w:val="02902818"/>
    <w:rsid w:val="029D0D73"/>
    <w:rsid w:val="02CB01FE"/>
    <w:rsid w:val="02DA7A30"/>
    <w:rsid w:val="02E05570"/>
    <w:rsid w:val="02EB47C1"/>
    <w:rsid w:val="031429B4"/>
    <w:rsid w:val="037E3119"/>
    <w:rsid w:val="03B81B87"/>
    <w:rsid w:val="03F340E2"/>
    <w:rsid w:val="05010886"/>
    <w:rsid w:val="0507647E"/>
    <w:rsid w:val="056F4BC4"/>
    <w:rsid w:val="05970200"/>
    <w:rsid w:val="05CC5C9C"/>
    <w:rsid w:val="060E6CA6"/>
    <w:rsid w:val="07637520"/>
    <w:rsid w:val="0764389B"/>
    <w:rsid w:val="084224B4"/>
    <w:rsid w:val="088A36E2"/>
    <w:rsid w:val="08D675C4"/>
    <w:rsid w:val="09481B59"/>
    <w:rsid w:val="0A4214E2"/>
    <w:rsid w:val="0A97432A"/>
    <w:rsid w:val="0B0500DA"/>
    <w:rsid w:val="0B1A62EF"/>
    <w:rsid w:val="0B640A93"/>
    <w:rsid w:val="0BA2468D"/>
    <w:rsid w:val="0C246A03"/>
    <w:rsid w:val="0C592AFA"/>
    <w:rsid w:val="0C957FBB"/>
    <w:rsid w:val="0CC84377"/>
    <w:rsid w:val="0CD61EEB"/>
    <w:rsid w:val="0CDE2036"/>
    <w:rsid w:val="0CFA3413"/>
    <w:rsid w:val="0D20188C"/>
    <w:rsid w:val="0DAA7260"/>
    <w:rsid w:val="0DB570FB"/>
    <w:rsid w:val="0DE662A6"/>
    <w:rsid w:val="0E141CA5"/>
    <w:rsid w:val="0E162F26"/>
    <w:rsid w:val="0ED62D3D"/>
    <w:rsid w:val="0F0C1C54"/>
    <w:rsid w:val="0F0D7434"/>
    <w:rsid w:val="0F3B5CB0"/>
    <w:rsid w:val="0FAB7A07"/>
    <w:rsid w:val="0FE21FB9"/>
    <w:rsid w:val="10DB5616"/>
    <w:rsid w:val="11142A4E"/>
    <w:rsid w:val="11247A9F"/>
    <w:rsid w:val="11A740D2"/>
    <w:rsid w:val="12536B15"/>
    <w:rsid w:val="13D03CF3"/>
    <w:rsid w:val="14477B6A"/>
    <w:rsid w:val="148A360A"/>
    <w:rsid w:val="14FD190E"/>
    <w:rsid w:val="15B8214D"/>
    <w:rsid w:val="15BA2034"/>
    <w:rsid w:val="1624695E"/>
    <w:rsid w:val="162D28BA"/>
    <w:rsid w:val="16437476"/>
    <w:rsid w:val="166D65F7"/>
    <w:rsid w:val="16AA7967"/>
    <w:rsid w:val="171D51F6"/>
    <w:rsid w:val="173A01B5"/>
    <w:rsid w:val="17557956"/>
    <w:rsid w:val="17A64B7E"/>
    <w:rsid w:val="17FD7472"/>
    <w:rsid w:val="184255FB"/>
    <w:rsid w:val="187E5226"/>
    <w:rsid w:val="190373E3"/>
    <w:rsid w:val="1962056D"/>
    <w:rsid w:val="19713E1C"/>
    <w:rsid w:val="1983506A"/>
    <w:rsid w:val="19DB3A95"/>
    <w:rsid w:val="1A062382"/>
    <w:rsid w:val="1A210624"/>
    <w:rsid w:val="1A595167"/>
    <w:rsid w:val="1ACA0BBD"/>
    <w:rsid w:val="1B0D2FD4"/>
    <w:rsid w:val="1B6E19EA"/>
    <w:rsid w:val="1BF47F08"/>
    <w:rsid w:val="1C8D04C5"/>
    <w:rsid w:val="1CD65B8C"/>
    <w:rsid w:val="1D1643BD"/>
    <w:rsid w:val="1D3671DD"/>
    <w:rsid w:val="1DD97129"/>
    <w:rsid w:val="1E433D32"/>
    <w:rsid w:val="1E5C0E5D"/>
    <w:rsid w:val="1E905515"/>
    <w:rsid w:val="1EEA4566"/>
    <w:rsid w:val="1F471798"/>
    <w:rsid w:val="1F8C707B"/>
    <w:rsid w:val="203A531B"/>
    <w:rsid w:val="20776AD8"/>
    <w:rsid w:val="20AF237F"/>
    <w:rsid w:val="20D43000"/>
    <w:rsid w:val="21650A49"/>
    <w:rsid w:val="21D01432"/>
    <w:rsid w:val="22AE3426"/>
    <w:rsid w:val="23744A7A"/>
    <w:rsid w:val="24536790"/>
    <w:rsid w:val="2482168A"/>
    <w:rsid w:val="24A85C39"/>
    <w:rsid w:val="24C50C14"/>
    <w:rsid w:val="24DF3C9A"/>
    <w:rsid w:val="2510787A"/>
    <w:rsid w:val="25215226"/>
    <w:rsid w:val="25466497"/>
    <w:rsid w:val="25810D02"/>
    <w:rsid w:val="25B2317F"/>
    <w:rsid w:val="25F4181D"/>
    <w:rsid w:val="261B32F2"/>
    <w:rsid w:val="26501C81"/>
    <w:rsid w:val="26A46896"/>
    <w:rsid w:val="26DF513B"/>
    <w:rsid w:val="26EE42AA"/>
    <w:rsid w:val="27094C61"/>
    <w:rsid w:val="27111B1F"/>
    <w:rsid w:val="27167E78"/>
    <w:rsid w:val="27575481"/>
    <w:rsid w:val="27917D7C"/>
    <w:rsid w:val="27B245A3"/>
    <w:rsid w:val="283F2FB2"/>
    <w:rsid w:val="28AE62F7"/>
    <w:rsid w:val="2A221A2A"/>
    <w:rsid w:val="2A723BAD"/>
    <w:rsid w:val="2A9268B5"/>
    <w:rsid w:val="2B3C26EA"/>
    <w:rsid w:val="2C691386"/>
    <w:rsid w:val="2CC07AB7"/>
    <w:rsid w:val="2D2970AC"/>
    <w:rsid w:val="2E1011A3"/>
    <w:rsid w:val="2E472C61"/>
    <w:rsid w:val="2E4C7940"/>
    <w:rsid w:val="2EAE2179"/>
    <w:rsid w:val="2EE6229D"/>
    <w:rsid w:val="2F14687A"/>
    <w:rsid w:val="2F5831D2"/>
    <w:rsid w:val="2F876081"/>
    <w:rsid w:val="2F9F5F41"/>
    <w:rsid w:val="2FA44616"/>
    <w:rsid w:val="30327092"/>
    <w:rsid w:val="30465396"/>
    <w:rsid w:val="308C6918"/>
    <w:rsid w:val="30DF5400"/>
    <w:rsid w:val="30E968C5"/>
    <w:rsid w:val="30F41E94"/>
    <w:rsid w:val="31B42AB6"/>
    <w:rsid w:val="323D3822"/>
    <w:rsid w:val="327659D3"/>
    <w:rsid w:val="32AF0D33"/>
    <w:rsid w:val="32CA7617"/>
    <w:rsid w:val="32CE6EC6"/>
    <w:rsid w:val="33304334"/>
    <w:rsid w:val="33426EFA"/>
    <w:rsid w:val="33AB6801"/>
    <w:rsid w:val="33B302A7"/>
    <w:rsid w:val="34103E0F"/>
    <w:rsid w:val="341B0C41"/>
    <w:rsid w:val="34484603"/>
    <w:rsid w:val="34904CAA"/>
    <w:rsid w:val="34971F68"/>
    <w:rsid w:val="34B73054"/>
    <w:rsid w:val="35084F82"/>
    <w:rsid w:val="35112936"/>
    <w:rsid w:val="35123C26"/>
    <w:rsid w:val="354B1F09"/>
    <w:rsid w:val="355D0313"/>
    <w:rsid w:val="357D36CD"/>
    <w:rsid w:val="3646139C"/>
    <w:rsid w:val="3685716F"/>
    <w:rsid w:val="36BD7BDD"/>
    <w:rsid w:val="36C62BF9"/>
    <w:rsid w:val="372C506D"/>
    <w:rsid w:val="37527EC8"/>
    <w:rsid w:val="37CA7B79"/>
    <w:rsid w:val="39946F9F"/>
    <w:rsid w:val="39977E08"/>
    <w:rsid w:val="3A5515C2"/>
    <w:rsid w:val="3A7F1672"/>
    <w:rsid w:val="3A7F6891"/>
    <w:rsid w:val="3AD672B9"/>
    <w:rsid w:val="3AE8464E"/>
    <w:rsid w:val="3B4015F6"/>
    <w:rsid w:val="3BD76AA4"/>
    <w:rsid w:val="3C09069B"/>
    <w:rsid w:val="3C0A35F9"/>
    <w:rsid w:val="3C7C3112"/>
    <w:rsid w:val="3C946CD3"/>
    <w:rsid w:val="3CFA6143"/>
    <w:rsid w:val="3D002DAC"/>
    <w:rsid w:val="3DCB57D4"/>
    <w:rsid w:val="3E51057A"/>
    <w:rsid w:val="3E6B2A2A"/>
    <w:rsid w:val="3F501ED2"/>
    <w:rsid w:val="3F5B033B"/>
    <w:rsid w:val="3F9422C2"/>
    <w:rsid w:val="3FFC0724"/>
    <w:rsid w:val="404D438C"/>
    <w:rsid w:val="4105625D"/>
    <w:rsid w:val="410F073C"/>
    <w:rsid w:val="41906909"/>
    <w:rsid w:val="419B0188"/>
    <w:rsid w:val="41D32DF7"/>
    <w:rsid w:val="423317B2"/>
    <w:rsid w:val="423C763F"/>
    <w:rsid w:val="42A618B6"/>
    <w:rsid w:val="434D2F76"/>
    <w:rsid w:val="445C29D5"/>
    <w:rsid w:val="447155C4"/>
    <w:rsid w:val="44B473BE"/>
    <w:rsid w:val="44BF2E7D"/>
    <w:rsid w:val="44F21262"/>
    <w:rsid w:val="45C42E27"/>
    <w:rsid w:val="45CC01E6"/>
    <w:rsid w:val="46953983"/>
    <w:rsid w:val="46BA3CF7"/>
    <w:rsid w:val="46CA45DC"/>
    <w:rsid w:val="475C40A6"/>
    <w:rsid w:val="479F0751"/>
    <w:rsid w:val="48343CD0"/>
    <w:rsid w:val="486128DA"/>
    <w:rsid w:val="48FD3CBF"/>
    <w:rsid w:val="49275891"/>
    <w:rsid w:val="49B916AF"/>
    <w:rsid w:val="4AA87560"/>
    <w:rsid w:val="4B264BDB"/>
    <w:rsid w:val="4B29269D"/>
    <w:rsid w:val="4B705F0C"/>
    <w:rsid w:val="4B764F8E"/>
    <w:rsid w:val="4BCE0361"/>
    <w:rsid w:val="4C2029CC"/>
    <w:rsid w:val="4D350BA4"/>
    <w:rsid w:val="4D9B26B0"/>
    <w:rsid w:val="4DB51DB5"/>
    <w:rsid w:val="4DE55C0E"/>
    <w:rsid w:val="4E337B46"/>
    <w:rsid w:val="4F183BD7"/>
    <w:rsid w:val="4F311654"/>
    <w:rsid w:val="4FFE759B"/>
    <w:rsid w:val="50E65FF3"/>
    <w:rsid w:val="522D25A9"/>
    <w:rsid w:val="525C304C"/>
    <w:rsid w:val="52C00DFE"/>
    <w:rsid w:val="52F269C0"/>
    <w:rsid w:val="52F62E0F"/>
    <w:rsid w:val="538A76DA"/>
    <w:rsid w:val="54385596"/>
    <w:rsid w:val="54710C1E"/>
    <w:rsid w:val="549D6B93"/>
    <w:rsid w:val="55313ADC"/>
    <w:rsid w:val="5659174C"/>
    <w:rsid w:val="565E7EA8"/>
    <w:rsid w:val="578E1FD1"/>
    <w:rsid w:val="57940710"/>
    <w:rsid w:val="59052B46"/>
    <w:rsid w:val="5913070E"/>
    <w:rsid w:val="59381F45"/>
    <w:rsid w:val="59FF348A"/>
    <w:rsid w:val="5A20300A"/>
    <w:rsid w:val="5A466B05"/>
    <w:rsid w:val="5A5523CE"/>
    <w:rsid w:val="5A663EBD"/>
    <w:rsid w:val="5A7202C6"/>
    <w:rsid w:val="5A7C78DD"/>
    <w:rsid w:val="5BD43657"/>
    <w:rsid w:val="5C7C0B5F"/>
    <w:rsid w:val="5CCE4D1D"/>
    <w:rsid w:val="5DED4FBA"/>
    <w:rsid w:val="5E504C54"/>
    <w:rsid w:val="5E7E0EE9"/>
    <w:rsid w:val="5E7F0929"/>
    <w:rsid w:val="5ECF56FB"/>
    <w:rsid w:val="5EDF65AC"/>
    <w:rsid w:val="5EE04D6A"/>
    <w:rsid w:val="5FDA3175"/>
    <w:rsid w:val="605B1BE9"/>
    <w:rsid w:val="606B1DA0"/>
    <w:rsid w:val="60714D39"/>
    <w:rsid w:val="60B4404D"/>
    <w:rsid w:val="61911B17"/>
    <w:rsid w:val="619B29E1"/>
    <w:rsid w:val="61D0540B"/>
    <w:rsid w:val="62583577"/>
    <w:rsid w:val="629B42B4"/>
    <w:rsid w:val="63340BE9"/>
    <w:rsid w:val="638748B2"/>
    <w:rsid w:val="63FB69EF"/>
    <w:rsid w:val="648C7EE2"/>
    <w:rsid w:val="64F86EB4"/>
    <w:rsid w:val="652E38A1"/>
    <w:rsid w:val="65FD6218"/>
    <w:rsid w:val="6651575F"/>
    <w:rsid w:val="67992C16"/>
    <w:rsid w:val="67F35D8D"/>
    <w:rsid w:val="690043A1"/>
    <w:rsid w:val="698E68F3"/>
    <w:rsid w:val="69D340F8"/>
    <w:rsid w:val="6A093087"/>
    <w:rsid w:val="6A2C4BDD"/>
    <w:rsid w:val="6A4D0CA9"/>
    <w:rsid w:val="6ADD4014"/>
    <w:rsid w:val="6ADF07D1"/>
    <w:rsid w:val="6AE4604B"/>
    <w:rsid w:val="6AED3EF6"/>
    <w:rsid w:val="6C3E44E0"/>
    <w:rsid w:val="6C456011"/>
    <w:rsid w:val="6C4E6989"/>
    <w:rsid w:val="6C5C6B5C"/>
    <w:rsid w:val="6CCD37E0"/>
    <w:rsid w:val="6CEA4A94"/>
    <w:rsid w:val="6CF31A95"/>
    <w:rsid w:val="6DCB3F99"/>
    <w:rsid w:val="6E81147F"/>
    <w:rsid w:val="6ECA468E"/>
    <w:rsid w:val="6EF61679"/>
    <w:rsid w:val="6F67500B"/>
    <w:rsid w:val="6FA0614D"/>
    <w:rsid w:val="6FD72DB6"/>
    <w:rsid w:val="6FE53663"/>
    <w:rsid w:val="713D7A09"/>
    <w:rsid w:val="71DA67DA"/>
    <w:rsid w:val="71DC3A92"/>
    <w:rsid w:val="725226A0"/>
    <w:rsid w:val="72A24B9F"/>
    <w:rsid w:val="72A56322"/>
    <w:rsid w:val="72EF550F"/>
    <w:rsid w:val="72F17DF7"/>
    <w:rsid w:val="7385033B"/>
    <w:rsid w:val="73980F59"/>
    <w:rsid w:val="739D7FB1"/>
    <w:rsid w:val="73A9239F"/>
    <w:rsid w:val="73F0534F"/>
    <w:rsid w:val="748771E3"/>
    <w:rsid w:val="74B07912"/>
    <w:rsid w:val="74CC097E"/>
    <w:rsid w:val="74D5062E"/>
    <w:rsid w:val="7580057B"/>
    <w:rsid w:val="75B54F20"/>
    <w:rsid w:val="75CD4B42"/>
    <w:rsid w:val="761B0536"/>
    <w:rsid w:val="7672370C"/>
    <w:rsid w:val="76C1073E"/>
    <w:rsid w:val="76D16BCC"/>
    <w:rsid w:val="76F84FC9"/>
    <w:rsid w:val="771973DE"/>
    <w:rsid w:val="77906470"/>
    <w:rsid w:val="77996A7E"/>
    <w:rsid w:val="77DE5196"/>
    <w:rsid w:val="790E2F27"/>
    <w:rsid w:val="798724C1"/>
    <w:rsid w:val="7A9C1FA5"/>
    <w:rsid w:val="7ABE38CA"/>
    <w:rsid w:val="7B48372A"/>
    <w:rsid w:val="7B8C5BEF"/>
    <w:rsid w:val="7C2E50F5"/>
    <w:rsid w:val="7C9E4FB4"/>
    <w:rsid w:val="7CB50757"/>
    <w:rsid w:val="7CD23987"/>
    <w:rsid w:val="7D201EFC"/>
    <w:rsid w:val="7D4815F0"/>
    <w:rsid w:val="7D5D5E63"/>
    <w:rsid w:val="7E064EAA"/>
    <w:rsid w:val="7E34321C"/>
    <w:rsid w:val="7E6925C9"/>
    <w:rsid w:val="7EEC694C"/>
    <w:rsid w:val="7F0A5D2F"/>
    <w:rsid w:val="7F443DD7"/>
    <w:rsid w:val="7FD36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kern w:val="0"/>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99"/>
    <w:pPr>
      <w:jc w:val="left"/>
    </w:pPr>
    <w:rPr>
      <w:rFonts w:ascii="Times New Roman" w:hAnsi="Times New Roman" w:eastAsia="宋体"/>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0"/>
    <w:rPr>
      <w:rFonts w:asciiTheme="minorHAnsi" w:hAnsiTheme="minorHAnsi" w:eastAsiaTheme="minorEastAsia"/>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rFonts w:cs="Times New Roman"/>
      <w:b/>
    </w:rPr>
  </w:style>
  <w:style w:type="character" w:styleId="11">
    <w:name w:val="annotation reference"/>
    <w:semiHidden/>
    <w:qFormat/>
    <w:uiPriority w:val="99"/>
    <w:rPr>
      <w:rFonts w:cs="Times New Roman"/>
      <w:sz w:val="21"/>
    </w:rPr>
  </w:style>
  <w:style w:type="paragraph" w:styleId="12">
    <w:name w:val="List Paragraph"/>
    <w:basedOn w:val="1"/>
    <w:unhideWhenUsed/>
    <w:qFormat/>
    <w:uiPriority w:val="99"/>
    <w:pPr>
      <w:ind w:firstLine="420" w:firstLineChars="20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批注文字 字符"/>
    <w:basedOn w:val="9"/>
    <w:link w:val="3"/>
    <w:qFormat/>
    <w:uiPriority w:val="99"/>
    <w:rPr>
      <w:rFonts w:cstheme="minorBidi"/>
      <w:kern w:val="2"/>
      <w:sz w:val="21"/>
      <w:szCs w:val="24"/>
    </w:rPr>
  </w:style>
  <w:style w:type="character" w:customStyle="1" w:styleId="15">
    <w:name w:val="批注主题 字符"/>
    <w:basedOn w:val="14"/>
    <w:link w:val="6"/>
    <w:semiHidden/>
    <w:qFormat/>
    <w:uiPriority w:val="0"/>
    <w:rPr>
      <w:rFonts w:asciiTheme="minorHAnsi" w:hAnsiTheme="minorHAnsi" w:eastAsiaTheme="minorEastAsia" w:cstheme="minorBidi"/>
      <w:b/>
      <w:bCs/>
      <w:kern w:val="2"/>
      <w:sz w:val="21"/>
      <w:szCs w:val="24"/>
    </w:rPr>
  </w:style>
  <w:style w:type="paragraph" w:customStyle="1" w:styleId="16">
    <w:name w:val="修订1"/>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13E159-4825-4B5E-A8FF-9A111767B452}">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20</Pages>
  <Words>7119</Words>
  <Characters>7691</Characters>
  <Lines>62</Lines>
  <Paragraphs>17</Paragraphs>
  <TotalTime>15</TotalTime>
  <ScaleCrop>false</ScaleCrop>
  <LinksUpToDate>false</LinksUpToDate>
  <CharactersWithSpaces>7717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2022-08-22T01:37:00Z</dcterms:created>
  <dc:creator>sn-1</dc:creator>
  <cp:lastModifiedBy>涛声依旧</cp:lastModifiedBy>
  <cp:lastPrinted>2020-08-30T13:42:00Z</cp:lastPrinted>
  <dcterms:modified xsi:type="dcterms:W3CDTF">2023-09-14T01:03:48Z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2F61320A11214A8A8F916EB61E57E9DF</vt:lpwstr>
  </property>
</Properties>
</file>