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r>
        <w:rPr>
          <w:rFonts w:hint="eastAsia" w:ascii="黑体" w:hAnsi="黑体" w:eastAsia="黑体" w:cs="黑体"/>
          <w:sz w:val="32"/>
          <w:szCs w:val="32"/>
          <w:lang w:val="zh-CN"/>
        </w:rPr>
        <w:t>附件2-</w:t>
      </w:r>
      <w:r>
        <w:rPr>
          <w:rFonts w:hint="eastAsia" w:ascii="黑体" w:hAnsi="黑体" w:eastAsia="黑体" w:cs="黑体"/>
          <w:sz w:val="32"/>
          <w:szCs w:val="32"/>
        </w:rPr>
        <w:t>16</w:t>
      </w:r>
    </w:p>
    <w:p>
      <w:pPr>
        <w:spacing w:line="360" w:lineRule="auto"/>
        <w:rPr>
          <w:rFonts w:ascii="Times New Roman" w:hAnsi="Times New Roman" w:eastAsia="黑体" w:cs="Times New Roman"/>
          <w:sz w:val="32"/>
          <w:szCs w:val="32"/>
          <w:lang w:val="zh-CN"/>
        </w:rPr>
      </w:pPr>
    </w:p>
    <w:p>
      <w:pPr>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酒店服务与管理类专业基本技能考试实施方案</w:t>
      </w:r>
    </w:p>
    <w:p>
      <w:pPr>
        <w:spacing w:line="560" w:lineRule="exact"/>
        <w:jc w:val="center"/>
        <w:rPr>
          <w:rFonts w:hint="eastAsia" w:ascii="Times New Roman" w:hAnsi="Times New Roman" w:eastAsia="方正小标宋简体" w:cs="Times New Roman"/>
          <w:kern w:val="0"/>
          <w:sz w:val="40"/>
          <w:szCs w:val="40"/>
          <w:lang w:val="zh-CN"/>
        </w:rPr>
      </w:pP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依据《江苏省高等职业院校面向中等职业学校毕业生考试招生实施方案》《江苏省中等职业学校学生学业水平考试实施方案》制定2023年江苏省中等职业学校学生学业水平考试</w:t>
      </w:r>
      <w:r>
        <w:rPr>
          <w:rFonts w:hint="eastAsia" w:ascii="Times New Roman" w:hAnsi="Times New Roman" w:eastAsia="仿宋" w:cs="仿宋"/>
          <w:kern w:val="0"/>
          <w:sz w:val="32"/>
          <w:szCs w:val="32"/>
          <w:lang w:val="zh-CN"/>
        </w:rPr>
        <w:t>酒店服务与管理</w:t>
      </w:r>
      <w:r>
        <w:rPr>
          <w:rFonts w:hint="eastAsia" w:ascii="Times New Roman" w:hAnsi="Times New Roman" w:eastAsia="仿宋" w:cs="仿宋"/>
          <w:kern w:val="0"/>
          <w:sz w:val="32"/>
          <w:szCs w:val="32"/>
        </w:rPr>
        <w:t>类专业基本技能考试指实施方案。</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2023年江苏省中等职业学校学生学业水平考试酒店服务与管理类专业基本技能考试分为A场和B场两场考试，参加中职职教高考的考生须参加专业基本技能A、B两场考试，不参加中职职教高考的考生只参加A场考试。参加B场考试必须获得普通话二级乙等（含）以上水平证书。具体实施方案如下。</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一、考试对象</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面向全省中等职业学校</w:t>
      </w:r>
      <w:r>
        <w:rPr>
          <w:rFonts w:hint="eastAsia" w:ascii="Times New Roman" w:hAnsi="Times New Roman" w:eastAsia="仿宋" w:cs="仿宋"/>
          <w:kern w:val="0"/>
          <w:sz w:val="32"/>
          <w:szCs w:val="32"/>
        </w:rPr>
        <w:t>（含技工院校）</w:t>
      </w:r>
      <w:r>
        <w:rPr>
          <w:rFonts w:hint="eastAsia" w:ascii="仿宋" w:hAnsi="仿宋" w:eastAsia="仿宋" w:cs="仿宋"/>
          <w:kern w:val="0"/>
          <w:sz w:val="32"/>
          <w:szCs w:val="32"/>
        </w:rPr>
        <w:t>2024届高星级饭店运营与管理专业的学生。</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jc w:val="left"/>
        <w:textAlignment w:val="auto"/>
        <w:rPr>
          <w:rFonts w:ascii="Times New Roman" w:hAnsi="Times New Roman" w:eastAsia="仿宋" w:cs="仿宋"/>
          <w:kern w:val="0"/>
          <w:sz w:val="32"/>
          <w:szCs w:val="32"/>
        </w:rPr>
      </w:pPr>
      <w:r>
        <w:rPr>
          <w:rFonts w:hint="eastAsia" w:ascii="仿宋" w:hAnsi="仿宋" w:eastAsia="仿宋" w:cs="仿宋"/>
          <w:kern w:val="0"/>
          <w:sz w:val="32"/>
          <w:szCs w:val="32"/>
        </w:rPr>
        <w:t>现代职教体系“3+3”、“3+4”试点项目2024届学生须参加考试。</w:t>
      </w:r>
      <w:r>
        <w:rPr>
          <w:rFonts w:hint="eastAsia" w:ascii="Times New Roman" w:hAnsi="Times New Roman" w:eastAsia="仿宋" w:cs="仿宋"/>
          <w:kern w:val="0"/>
          <w:sz w:val="32"/>
          <w:szCs w:val="32"/>
        </w:rPr>
        <w:t>五年制高职学生是否参加考试，由各市教育局统筹安排。</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二、考试内容、方式、时长及配分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楷体" w:hAnsi="楷体" w:eastAsia="楷体" w:cs="楷体"/>
          <w:b w:val="0"/>
          <w:bCs w:val="0"/>
          <w:kern w:val="0"/>
          <w:sz w:val="32"/>
          <w:szCs w:val="32"/>
        </w:rPr>
      </w:pPr>
      <w:r>
        <w:rPr>
          <w:rFonts w:hint="eastAsia" w:ascii="楷体" w:hAnsi="楷体" w:eastAsia="楷体" w:cs="楷体"/>
          <w:b w:val="0"/>
          <w:bCs w:val="0"/>
          <w:kern w:val="0"/>
          <w:sz w:val="32"/>
          <w:szCs w:val="32"/>
        </w:rPr>
        <w:t>（一）</w:t>
      </w:r>
      <w:r>
        <w:rPr>
          <w:rFonts w:hint="default" w:ascii="Times New Roman" w:hAnsi="Times New Roman" w:eastAsia="楷体" w:cs="Times New Roman"/>
          <w:b w:val="0"/>
          <w:bCs w:val="0"/>
          <w:kern w:val="0"/>
          <w:sz w:val="32"/>
          <w:szCs w:val="32"/>
        </w:rPr>
        <w:t>A</w:t>
      </w:r>
      <w:r>
        <w:rPr>
          <w:rFonts w:hint="eastAsia" w:ascii="楷体" w:hAnsi="楷体" w:eastAsia="楷体" w:cs="楷体"/>
          <w:b w:val="0"/>
          <w:bCs w:val="0"/>
          <w:kern w:val="0"/>
          <w:sz w:val="32"/>
          <w:szCs w:val="32"/>
        </w:rPr>
        <w:t>场考试</w:t>
      </w:r>
    </w:p>
    <w:tbl>
      <w:tblPr>
        <w:tblStyle w:val="21"/>
        <w:tblW w:w="80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98"/>
        <w:gridCol w:w="1405"/>
        <w:gridCol w:w="1405"/>
        <w:gridCol w:w="1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798" w:type="dxa"/>
            <w:tcBorders>
              <w:right w:val="single" w:color="auto" w:sz="4" w:space="0"/>
            </w:tcBorders>
            <w:shd w:val="clear" w:color="auto" w:fill="auto"/>
            <w:vAlign w:val="center"/>
          </w:tcPr>
          <w:p>
            <w:pPr>
              <w:spacing w:line="240" w:lineRule="atLeast"/>
              <w:jc w:val="center"/>
              <w:rPr>
                <w:rFonts w:ascii="仿宋" w:hAnsi="仿宋" w:eastAsia="仿宋" w:cs="仿宋"/>
                <w:b/>
                <w:sz w:val="24"/>
              </w:rPr>
            </w:pPr>
            <w:r>
              <w:rPr>
                <w:rFonts w:hint="eastAsia" w:ascii="仿宋" w:hAnsi="仿宋" w:eastAsia="仿宋" w:cs="仿宋"/>
                <w:b/>
                <w:sz w:val="24"/>
              </w:rPr>
              <w:t>考试内容</w:t>
            </w:r>
          </w:p>
        </w:tc>
        <w:tc>
          <w:tcPr>
            <w:tcW w:w="1405" w:type="dxa"/>
            <w:vAlign w:val="center"/>
          </w:tcPr>
          <w:p>
            <w:pPr>
              <w:spacing w:line="240" w:lineRule="atLeast"/>
              <w:jc w:val="center"/>
              <w:rPr>
                <w:rFonts w:ascii="仿宋" w:hAnsi="仿宋" w:eastAsia="仿宋" w:cs="仿宋"/>
                <w:b/>
                <w:sz w:val="24"/>
              </w:rPr>
            </w:pPr>
            <w:r>
              <w:rPr>
                <w:rFonts w:hint="eastAsia" w:ascii="仿宋" w:hAnsi="仿宋" w:eastAsia="仿宋" w:cs="仿宋"/>
                <w:b/>
                <w:sz w:val="24"/>
              </w:rPr>
              <w:t>方式</w:t>
            </w:r>
          </w:p>
        </w:tc>
        <w:tc>
          <w:tcPr>
            <w:tcW w:w="1405" w:type="dxa"/>
            <w:shd w:val="clear" w:color="auto" w:fill="auto"/>
            <w:vAlign w:val="center"/>
          </w:tcPr>
          <w:p>
            <w:pPr>
              <w:spacing w:line="240" w:lineRule="atLeast"/>
              <w:jc w:val="center"/>
              <w:rPr>
                <w:rFonts w:ascii="仿宋" w:hAnsi="仿宋" w:eastAsia="仿宋" w:cs="仿宋"/>
                <w:b/>
                <w:sz w:val="24"/>
              </w:rPr>
            </w:pPr>
            <w:r>
              <w:rPr>
                <w:rFonts w:hint="eastAsia" w:ascii="仿宋" w:hAnsi="仿宋" w:eastAsia="仿宋" w:cs="仿宋"/>
                <w:b/>
                <w:sz w:val="24"/>
              </w:rPr>
              <w:t>时长</w:t>
            </w:r>
          </w:p>
        </w:tc>
        <w:tc>
          <w:tcPr>
            <w:tcW w:w="1405" w:type="dxa"/>
            <w:shd w:val="clear" w:color="auto" w:fill="auto"/>
            <w:vAlign w:val="center"/>
          </w:tcPr>
          <w:p>
            <w:pPr>
              <w:spacing w:line="240" w:lineRule="atLeast"/>
              <w:jc w:val="center"/>
              <w:rPr>
                <w:rFonts w:ascii="仿宋" w:hAnsi="仿宋" w:eastAsia="仿宋" w:cs="仿宋"/>
                <w:b/>
                <w:sz w:val="24"/>
              </w:rPr>
            </w:pPr>
            <w:r>
              <w:rPr>
                <w:rFonts w:hint="eastAsia" w:ascii="仿宋" w:hAnsi="仿宋" w:eastAsia="仿宋" w:cs="仿宋"/>
                <w:b/>
                <w:sz w:val="24"/>
              </w:rPr>
              <w:t>配分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3798" w:type="dxa"/>
            <w:tcBorders>
              <w:right w:val="single" w:color="auto" w:sz="4" w:space="0"/>
            </w:tcBorders>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中餐摆台服务</w:t>
            </w:r>
          </w:p>
        </w:tc>
        <w:tc>
          <w:tcPr>
            <w:tcW w:w="1405" w:type="dxa"/>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实操</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40分钟</w:t>
            </w:r>
          </w:p>
        </w:tc>
        <w:tc>
          <w:tcPr>
            <w:tcW w:w="1405" w:type="dxa"/>
            <w:shd w:val="clear" w:color="auto" w:fill="auto"/>
            <w:vAlign w:val="center"/>
          </w:tcPr>
          <w:p>
            <w:pPr>
              <w:spacing w:line="240" w:lineRule="atLeast"/>
              <w:ind w:firstLine="360" w:firstLineChars="150"/>
              <w:rPr>
                <w:rFonts w:ascii="仿宋" w:hAnsi="仿宋" w:eastAsia="仿宋" w:cs="仿宋"/>
                <w:sz w:val="24"/>
                <w:szCs w:val="24"/>
              </w:rPr>
            </w:pPr>
            <w:r>
              <w:rPr>
                <w:rFonts w:hint="eastAsia" w:ascii="仿宋" w:hAnsi="仿宋" w:eastAsia="仿宋" w:cs="仿宋"/>
                <w:sz w:val="24"/>
                <w:szCs w:val="24"/>
              </w:rPr>
              <w:t>50分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798" w:type="dxa"/>
            <w:tcBorders>
              <w:right w:val="single" w:color="auto" w:sz="4" w:space="0"/>
            </w:tcBorders>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客房中式铺床服务</w:t>
            </w:r>
          </w:p>
        </w:tc>
        <w:tc>
          <w:tcPr>
            <w:tcW w:w="1405" w:type="dxa"/>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实操</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20分钟</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 xml:space="preserve"> 50分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203" w:type="dxa"/>
            <w:gridSpan w:val="2"/>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总计</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60分钟</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100分</w:t>
            </w:r>
          </w:p>
        </w:tc>
      </w:tr>
    </w:tbl>
    <w:p>
      <w:pPr>
        <w:spacing w:line="560" w:lineRule="exact"/>
        <w:ind w:left="640"/>
        <w:rPr>
          <w:rFonts w:ascii="楷体" w:hAnsi="楷体" w:eastAsia="楷体" w:cs="楷体"/>
          <w:b w:val="0"/>
          <w:bCs w:val="0"/>
          <w:kern w:val="0"/>
          <w:sz w:val="32"/>
          <w:szCs w:val="32"/>
        </w:rPr>
      </w:pPr>
      <w:r>
        <w:rPr>
          <w:rFonts w:hint="eastAsia" w:ascii="楷体" w:hAnsi="楷体" w:eastAsia="楷体" w:cs="楷体"/>
          <w:b w:val="0"/>
          <w:bCs w:val="0"/>
          <w:kern w:val="0"/>
          <w:sz w:val="32"/>
          <w:szCs w:val="32"/>
        </w:rPr>
        <w:t>（二）</w:t>
      </w:r>
      <w:r>
        <w:rPr>
          <w:rFonts w:hint="eastAsia" w:ascii="Times New Roman" w:hAnsi="Times New Roman" w:eastAsia="楷体" w:cs="Times New Roman"/>
          <w:b w:val="0"/>
          <w:bCs w:val="0"/>
          <w:kern w:val="0"/>
          <w:sz w:val="32"/>
          <w:szCs w:val="32"/>
        </w:rPr>
        <w:t>B</w:t>
      </w:r>
      <w:r>
        <w:rPr>
          <w:rFonts w:hint="eastAsia" w:ascii="楷体" w:hAnsi="楷体" w:eastAsia="楷体" w:cs="楷体"/>
          <w:b w:val="0"/>
          <w:bCs w:val="0"/>
          <w:kern w:val="0"/>
          <w:sz w:val="32"/>
          <w:szCs w:val="32"/>
        </w:rPr>
        <w:t>场考试</w:t>
      </w:r>
    </w:p>
    <w:tbl>
      <w:tblPr>
        <w:tblStyle w:val="21"/>
        <w:tblW w:w="80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98"/>
        <w:gridCol w:w="1405"/>
        <w:gridCol w:w="1405"/>
        <w:gridCol w:w="1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798" w:type="dxa"/>
            <w:tcBorders>
              <w:right w:val="single" w:color="auto" w:sz="4" w:space="0"/>
            </w:tcBorders>
            <w:shd w:val="clear" w:color="auto" w:fill="auto"/>
            <w:vAlign w:val="center"/>
          </w:tcPr>
          <w:p>
            <w:pPr>
              <w:spacing w:line="240" w:lineRule="atLeast"/>
              <w:jc w:val="center"/>
              <w:rPr>
                <w:rFonts w:ascii="仿宋" w:hAnsi="仿宋" w:eastAsia="仿宋" w:cs="仿宋"/>
                <w:b/>
                <w:sz w:val="24"/>
              </w:rPr>
            </w:pPr>
            <w:r>
              <w:rPr>
                <w:rFonts w:hint="eastAsia" w:ascii="仿宋" w:hAnsi="仿宋" w:eastAsia="仿宋" w:cs="仿宋"/>
                <w:b/>
                <w:sz w:val="24"/>
              </w:rPr>
              <w:t>考试内容</w:t>
            </w:r>
          </w:p>
        </w:tc>
        <w:tc>
          <w:tcPr>
            <w:tcW w:w="1405" w:type="dxa"/>
            <w:vAlign w:val="center"/>
          </w:tcPr>
          <w:p>
            <w:pPr>
              <w:spacing w:line="240" w:lineRule="atLeast"/>
              <w:jc w:val="center"/>
              <w:rPr>
                <w:rFonts w:ascii="仿宋" w:hAnsi="仿宋" w:eastAsia="仿宋" w:cs="仿宋"/>
                <w:b/>
                <w:sz w:val="24"/>
              </w:rPr>
            </w:pPr>
            <w:r>
              <w:rPr>
                <w:rFonts w:hint="eastAsia" w:ascii="仿宋" w:hAnsi="仿宋" w:eastAsia="仿宋" w:cs="仿宋"/>
                <w:b/>
                <w:sz w:val="24"/>
              </w:rPr>
              <w:t>方式</w:t>
            </w:r>
          </w:p>
        </w:tc>
        <w:tc>
          <w:tcPr>
            <w:tcW w:w="1405" w:type="dxa"/>
            <w:shd w:val="clear" w:color="auto" w:fill="auto"/>
            <w:vAlign w:val="center"/>
          </w:tcPr>
          <w:p>
            <w:pPr>
              <w:spacing w:line="240" w:lineRule="atLeast"/>
              <w:jc w:val="center"/>
              <w:rPr>
                <w:rFonts w:ascii="仿宋" w:hAnsi="仿宋" w:eastAsia="仿宋" w:cs="仿宋"/>
                <w:b/>
                <w:sz w:val="24"/>
              </w:rPr>
            </w:pPr>
            <w:r>
              <w:rPr>
                <w:rFonts w:hint="eastAsia" w:ascii="仿宋" w:hAnsi="仿宋" w:eastAsia="仿宋" w:cs="仿宋"/>
                <w:b/>
                <w:sz w:val="24"/>
              </w:rPr>
              <w:t>时长</w:t>
            </w:r>
          </w:p>
        </w:tc>
        <w:tc>
          <w:tcPr>
            <w:tcW w:w="1405" w:type="dxa"/>
            <w:shd w:val="clear" w:color="auto" w:fill="auto"/>
            <w:vAlign w:val="center"/>
          </w:tcPr>
          <w:p>
            <w:pPr>
              <w:spacing w:line="240" w:lineRule="atLeast"/>
              <w:jc w:val="center"/>
              <w:rPr>
                <w:rFonts w:ascii="仿宋" w:hAnsi="仿宋" w:eastAsia="仿宋" w:cs="仿宋"/>
                <w:b/>
                <w:sz w:val="24"/>
              </w:rPr>
            </w:pPr>
            <w:r>
              <w:rPr>
                <w:rFonts w:hint="eastAsia" w:ascii="仿宋" w:hAnsi="仿宋" w:eastAsia="仿宋" w:cs="仿宋"/>
                <w:b/>
                <w:sz w:val="24"/>
              </w:rPr>
              <w:t>配分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3798" w:type="dxa"/>
            <w:tcBorders>
              <w:right w:val="single" w:color="auto" w:sz="4" w:space="0"/>
            </w:tcBorders>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综合面试</w:t>
            </w:r>
          </w:p>
        </w:tc>
        <w:tc>
          <w:tcPr>
            <w:tcW w:w="1405" w:type="dxa"/>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面试</w:t>
            </w:r>
          </w:p>
        </w:tc>
        <w:tc>
          <w:tcPr>
            <w:tcW w:w="1405" w:type="dxa"/>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5分钟</w:t>
            </w:r>
          </w:p>
        </w:tc>
        <w:tc>
          <w:tcPr>
            <w:tcW w:w="1405" w:type="dxa"/>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70分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798" w:type="dxa"/>
            <w:tcBorders>
              <w:right w:val="single" w:color="auto" w:sz="4" w:space="0"/>
            </w:tcBorders>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中餐宴会摆台</w:t>
            </w:r>
          </w:p>
        </w:tc>
        <w:tc>
          <w:tcPr>
            <w:tcW w:w="1405" w:type="dxa"/>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实操</w:t>
            </w:r>
          </w:p>
        </w:tc>
        <w:tc>
          <w:tcPr>
            <w:tcW w:w="1405" w:type="dxa"/>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20分钟</w:t>
            </w:r>
          </w:p>
        </w:tc>
        <w:tc>
          <w:tcPr>
            <w:tcW w:w="1405" w:type="dxa"/>
            <w:shd w:val="clear" w:color="auto" w:fill="auto"/>
            <w:vAlign w:val="center"/>
          </w:tcPr>
          <w:p>
            <w:pPr>
              <w:autoSpaceDE w:val="0"/>
              <w:autoSpaceDN w:val="0"/>
              <w:adjustRightInd w:val="0"/>
              <w:spacing w:line="240" w:lineRule="atLeast"/>
              <w:jc w:val="center"/>
              <w:rPr>
                <w:rFonts w:ascii="仿宋" w:hAnsi="仿宋" w:eastAsia="仿宋" w:cs="仿宋"/>
                <w:sz w:val="24"/>
                <w:szCs w:val="24"/>
              </w:rPr>
            </w:pPr>
            <w:r>
              <w:rPr>
                <w:rFonts w:hint="eastAsia" w:ascii="仿宋" w:hAnsi="仿宋" w:eastAsia="仿宋" w:cs="仿宋"/>
                <w:sz w:val="24"/>
                <w:szCs w:val="24"/>
              </w:rPr>
              <w:t>130分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203" w:type="dxa"/>
            <w:gridSpan w:val="2"/>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总计</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25分钟</w:t>
            </w:r>
          </w:p>
        </w:tc>
        <w:tc>
          <w:tcPr>
            <w:tcW w:w="1405" w:type="dxa"/>
            <w:shd w:val="clear" w:color="auto" w:fill="auto"/>
            <w:vAlign w:val="center"/>
          </w:tcPr>
          <w:p>
            <w:pPr>
              <w:spacing w:line="240" w:lineRule="atLeast"/>
              <w:jc w:val="center"/>
              <w:rPr>
                <w:rFonts w:ascii="仿宋" w:hAnsi="仿宋" w:eastAsia="仿宋" w:cs="仿宋"/>
                <w:sz w:val="24"/>
                <w:szCs w:val="24"/>
              </w:rPr>
            </w:pPr>
            <w:r>
              <w:rPr>
                <w:rFonts w:hint="eastAsia" w:ascii="仿宋" w:hAnsi="仿宋" w:eastAsia="仿宋" w:cs="仿宋"/>
                <w:sz w:val="24"/>
                <w:szCs w:val="24"/>
              </w:rPr>
              <w:t>200分</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A场考试安排在2023年11月。</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B场考试安排在2024年3月。</w:t>
      </w:r>
    </w:p>
    <w:p>
      <w:pPr>
        <w:keepNext w:val="0"/>
        <w:keepLines w:val="0"/>
        <w:pageBreakBefore w:val="0"/>
        <w:widowControl w:val="0"/>
        <w:tabs>
          <w:tab w:val="right" w:pos="7666"/>
        </w:tabs>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四、组织实施</w:t>
      </w:r>
      <w:r>
        <w:rPr>
          <w:rFonts w:hint="eastAsia" w:ascii="Times New Roman" w:hAnsi="Times New Roman" w:eastAsia="黑体" w:cs="黑体"/>
          <w:bCs/>
          <w:kern w:val="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b w:val="0"/>
          <w:bCs w:val="0"/>
          <w:kern w:val="0"/>
          <w:sz w:val="32"/>
          <w:szCs w:val="32"/>
        </w:rPr>
      </w:pPr>
      <w:r>
        <w:rPr>
          <w:rFonts w:hint="eastAsia" w:ascii="楷体" w:hAnsi="楷体" w:eastAsia="楷体" w:cs="楷体"/>
          <w:b w:val="0"/>
          <w:bCs w:val="0"/>
          <w:kern w:val="0"/>
          <w:sz w:val="32"/>
          <w:szCs w:val="32"/>
        </w:rPr>
        <w:t>（一）</w:t>
      </w:r>
      <w:r>
        <w:rPr>
          <w:rFonts w:hint="eastAsia" w:ascii="Times New Roman" w:hAnsi="Times New Roman" w:eastAsia="楷体" w:cs="Times New Roman"/>
          <w:b w:val="0"/>
          <w:bCs w:val="0"/>
          <w:kern w:val="0"/>
          <w:sz w:val="32"/>
          <w:szCs w:val="32"/>
        </w:rPr>
        <w:t>A场考试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1.考点设置</w:t>
      </w:r>
    </w:p>
    <w:tbl>
      <w:tblPr>
        <w:tblStyle w:val="22"/>
        <w:tblW w:w="0" w:type="auto"/>
        <w:tblInd w:w="7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1323"/>
        <w:gridCol w:w="4268"/>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1323" w:type="dxa"/>
            <w:vAlign w:val="center"/>
          </w:tcPr>
          <w:p>
            <w:pPr>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城市</w:t>
            </w:r>
          </w:p>
        </w:tc>
        <w:tc>
          <w:tcPr>
            <w:tcW w:w="4268" w:type="dxa"/>
            <w:vAlign w:val="center"/>
          </w:tcPr>
          <w:p>
            <w:pPr>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考点学校</w:t>
            </w:r>
          </w:p>
        </w:tc>
        <w:tc>
          <w:tcPr>
            <w:tcW w:w="1323" w:type="dxa"/>
            <w:vAlign w:val="center"/>
          </w:tcPr>
          <w:p>
            <w:pPr>
              <w:spacing w:line="560" w:lineRule="exact"/>
              <w:jc w:val="center"/>
              <w:rPr>
                <w:rFonts w:ascii="仿宋" w:hAnsi="仿宋" w:eastAsia="仿宋" w:cs="仿宋"/>
                <w:b/>
                <w:bCs/>
                <w:kern w:val="0"/>
                <w:sz w:val="24"/>
                <w:szCs w:val="24"/>
              </w:rPr>
            </w:pPr>
            <w:r>
              <w:rPr>
                <w:rFonts w:hint="eastAsia" w:ascii="仿宋" w:hAnsi="仿宋" w:eastAsia="仿宋" w:cs="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南京</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江苏省高淳中等专业学校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2</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南京</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江苏省溧水中等专业学校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3</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南京</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南京中华中等专业学校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4</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无锡</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无锡旅游商贸高等职业技术学校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5</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徐州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江苏省沛县中等专业学校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6</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常州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常州旅游商贸高等职业技术学校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7</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苏州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江苏省常熟中等专业学校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8</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苏州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苏州旅游与财经高等职业技术学校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ascii="仿宋" w:hAnsi="仿宋" w:eastAsia="仿宋" w:cs="仿宋"/>
                <w:sz w:val="24"/>
              </w:rPr>
              <w:t>9</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苏州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江苏省吴江中等专业学校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ascii="仿宋" w:hAnsi="仿宋" w:eastAsia="仿宋" w:cs="仿宋"/>
                <w:sz w:val="24"/>
              </w:rPr>
              <w:t>10</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南通</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南通市旅游中等专业学校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1</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连云港</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江苏省连云港中等专业学校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2</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淮安</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江苏省洪泽中等专业学校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3</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淮安</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江苏省淮阴商业学校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4</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盐城</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江苏省射阳中等专业学校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ascii="仿宋" w:hAnsi="仿宋" w:eastAsia="仿宋" w:cs="仿宋"/>
                <w:sz w:val="24"/>
              </w:rPr>
              <w:t>15</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盐城</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江苏省阜宁中等专业学校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6</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扬州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江苏省扬州旅游商贸学校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pPr>
              <w:adjustRightInd w:val="0"/>
              <w:snapToGrid w:val="0"/>
              <w:spacing w:line="240" w:lineRule="exact"/>
              <w:jc w:val="center"/>
              <w:rPr>
                <w:rFonts w:ascii="仿宋" w:hAnsi="仿宋" w:eastAsia="仿宋" w:cs="仿宋"/>
                <w:sz w:val="24"/>
              </w:rPr>
            </w:pPr>
            <w:r>
              <w:rPr>
                <w:rFonts w:ascii="仿宋" w:hAnsi="仿宋" w:eastAsia="仿宋" w:cs="仿宋"/>
                <w:sz w:val="24"/>
              </w:rPr>
              <w:t>17</w:t>
            </w:r>
          </w:p>
        </w:tc>
        <w:tc>
          <w:tcPr>
            <w:tcW w:w="1323"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扬州</w:t>
            </w:r>
          </w:p>
        </w:tc>
        <w:tc>
          <w:tcPr>
            <w:tcW w:w="426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江苏省高邮中等专业学校</w:t>
            </w:r>
          </w:p>
        </w:tc>
        <w:tc>
          <w:tcPr>
            <w:tcW w:w="1323" w:type="dxa"/>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8</w:t>
            </w:r>
          </w:p>
        </w:tc>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镇江</w:t>
            </w:r>
          </w:p>
        </w:tc>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江苏省句容中等专业学校</w:t>
            </w:r>
          </w:p>
        </w:tc>
        <w:tc>
          <w:tcPr>
            <w:tcW w:w="0" w:type="auto"/>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9</w:t>
            </w:r>
          </w:p>
        </w:tc>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泰州</w:t>
            </w:r>
          </w:p>
        </w:tc>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泰州职业技术学院</w:t>
            </w:r>
          </w:p>
        </w:tc>
        <w:tc>
          <w:tcPr>
            <w:tcW w:w="0" w:type="auto"/>
          </w:tcPr>
          <w:p>
            <w:pPr>
              <w:spacing w:line="560" w:lineRule="exact"/>
              <w:rPr>
                <w:rFonts w:ascii="楷体" w:hAnsi="楷体" w:eastAsia="楷体" w:cs="楷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adjustRightInd w:val="0"/>
              <w:snapToGrid w:val="0"/>
              <w:spacing w:line="240" w:lineRule="exact"/>
              <w:jc w:val="center"/>
              <w:rPr>
                <w:rFonts w:ascii="仿宋" w:hAnsi="仿宋" w:eastAsia="仿宋" w:cs="仿宋"/>
                <w:sz w:val="24"/>
              </w:rPr>
            </w:pPr>
            <w:r>
              <w:rPr>
                <w:rFonts w:ascii="仿宋" w:hAnsi="仿宋" w:eastAsia="仿宋" w:cs="仿宋"/>
                <w:sz w:val="24"/>
              </w:rPr>
              <w:t>20</w:t>
            </w:r>
          </w:p>
        </w:tc>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宿迁</w:t>
            </w:r>
          </w:p>
        </w:tc>
        <w:tc>
          <w:tcPr>
            <w:tcW w:w="0" w:type="auto"/>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江苏省宿豫中等专业学校</w:t>
            </w:r>
          </w:p>
        </w:tc>
        <w:tc>
          <w:tcPr>
            <w:tcW w:w="0" w:type="auto"/>
          </w:tcPr>
          <w:p>
            <w:pPr>
              <w:spacing w:line="560" w:lineRule="exact"/>
              <w:rPr>
                <w:rFonts w:ascii="楷体" w:hAnsi="楷体" w:eastAsia="楷体" w:cs="楷体"/>
                <w:kern w:val="0"/>
                <w:sz w:val="32"/>
                <w:szCs w:val="32"/>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2.考试组织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bCs/>
          <w:kern w:val="0"/>
          <w:sz w:val="32"/>
          <w:szCs w:val="32"/>
        </w:rPr>
      </w:pPr>
      <w:r>
        <w:rPr>
          <w:rFonts w:hint="eastAsia" w:ascii="仿宋" w:hAnsi="仿宋" w:eastAsia="仿宋" w:cs="仿宋"/>
          <w:bCs/>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考务团队和技术团队，确保考试正常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3.考场安排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每个标准化考点设置2个技能考试考场，分别是</w:t>
      </w:r>
      <w:bookmarkStart w:id="0" w:name="_Hlk45973709"/>
      <w:r>
        <w:rPr>
          <w:rFonts w:hint="eastAsia" w:ascii="仿宋" w:hAnsi="仿宋" w:eastAsia="仿宋" w:cs="仿宋"/>
          <w:kern w:val="0"/>
          <w:sz w:val="32"/>
          <w:szCs w:val="32"/>
        </w:rPr>
        <w:t>中餐摆台服务考场；客房中式铺床服务考场。</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仿宋" w:hAnsi="仿宋" w:eastAsia="仿宋" w:cs="仿宋"/>
          <w:kern w:val="0"/>
          <w:sz w:val="32"/>
          <w:szCs w:val="32"/>
        </w:rPr>
        <w:t>中餐摆台服务考场设置</w:t>
      </w:r>
      <w:r>
        <w:rPr>
          <w:rFonts w:ascii="仿宋" w:hAnsi="仿宋" w:eastAsia="仿宋" w:cs="仿宋"/>
          <w:kern w:val="0"/>
          <w:sz w:val="32"/>
          <w:szCs w:val="32"/>
        </w:rPr>
        <w:t>8</w:t>
      </w:r>
      <w:r>
        <w:rPr>
          <w:rFonts w:hint="eastAsia" w:ascii="仿宋" w:hAnsi="仿宋" w:eastAsia="仿宋" w:cs="仿宋"/>
          <w:kern w:val="0"/>
          <w:sz w:val="32"/>
          <w:szCs w:val="32"/>
        </w:rPr>
        <w:t>个工位，满足每场8人同时考试；客房中式铺床服务考场设置4个工位，满足每场4人同时考试。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4.评分方式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每个标准化考点安排6名考评员负责现场考核及评分；考评员根据技能考核得分点及评分标准进行</w:t>
      </w:r>
      <w:bookmarkStart w:id="3" w:name="_GoBack"/>
      <w:bookmarkEnd w:id="3"/>
      <w:r>
        <w:rPr>
          <w:rFonts w:hint="eastAsia" w:ascii="仿宋" w:hAnsi="仿宋" w:eastAsia="仿宋" w:cs="仿宋"/>
          <w:kern w:val="0"/>
          <w:sz w:val="32"/>
          <w:szCs w:val="32"/>
        </w:rPr>
        <w:t>评分。中餐摆台服务考场安排3名考评员，现场评分；客房中式铺床服务考场安排3名考评员，现场评分。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Times New Roman"/>
          <w:b w:val="0"/>
          <w:bCs w:val="0"/>
          <w:kern w:val="0"/>
          <w:sz w:val="32"/>
          <w:szCs w:val="32"/>
        </w:rPr>
      </w:pPr>
      <w:r>
        <w:rPr>
          <w:rFonts w:hint="eastAsia" w:ascii="楷体" w:hAnsi="楷体" w:eastAsia="楷体" w:cs="楷体"/>
          <w:b w:val="0"/>
          <w:bCs w:val="0"/>
          <w:kern w:val="0"/>
          <w:sz w:val="32"/>
          <w:szCs w:val="32"/>
        </w:rPr>
        <w:t>（二）</w:t>
      </w:r>
      <w:r>
        <w:rPr>
          <w:rFonts w:hint="eastAsia" w:ascii="Times New Roman" w:hAnsi="Times New Roman" w:eastAsia="楷体" w:cs="Times New Roman"/>
          <w:b w:val="0"/>
          <w:bCs w:val="0"/>
          <w:kern w:val="0"/>
          <w:sz w:val="32"/>
          <w:szCs w:val="32"/>
        </w:rPr>
        <w:t>B场考试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楷体" w:hAnsi="楷体" w:eastAsia="楷体" w:cs="楷体"/>
          <w:sz w:val="32"/>
          <w:szCs w:val="32"/>
        </w:rPr>
      </w:pPr>
      <w:r>
        <w:rPr>
          <w:rFonts w:hint="eastAsia" w:ascii="楷体" w:hAnsi="楷体" w:eastAsia="楷体" w:cs="楷体"/>
          <w:sz w:val="32"/>
          <w:szCs w:val="32"/>
        </w:rPr>
        <w:t>1.考点设置</w:t>
      </w:r>
    </w:p>
    <w:tbl>
      <w:tblPr>
        <w:tblStyle w:val="21"/>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125"/>
        <w:gridCol w:w="4203"/>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34"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125"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城市</w:t>
            </w:r>
          </w:p>
        </w:tc>
        <w:tc>
          <w:tcPr>
            <w:tcW w:w="4203"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考点学校</w:t>
            </w:r>
          </w:p>
        </w:tc>
        <w:tc>
          <w:tcPr>
            <w:tcW w:w="2316" w:type="dxa"/>
            <w:vAlign w:val="center"/>
          </w:tcPr>
          <w:p>
            <w:pPr>
              <w:adjustRightInd w:val="0"/>
              <w:snapToGrid w:val="0"/>
              <w:spacing w:line="420" w:lineRule="exact"/>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34"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1</w:t>
            </w:r>
          </w:p>
        </w:tc>
        <w:tc>
          <w:tcPr>
            <w:tcW w:w="1125"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南京</w:t>
            </w:r>
          </w:p>
        </w:tc>
        <w:tc>
          <w:tcPr>
            <w:tcW w:w="4203"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南京旅游职业学院</w:t>
            </w:r>
          </w:p>
        </w:tc>
        <w:tc>
          <w:tcPr>
            <w:tcW w:w="2316" w:type="dxa"/>
            <w:vAlign w:val="center"/>
          </w:tcPr>
          <w:p>
            <w:pPr>
              <w:spacing w:line="420" w:lineRule="exact"/>
              <w:jc w:val="center"/>
              <w:rPr>
                <w:rFonts w:ascii="仿宋" w:hAnsi="仿宋" w:eastAsia="仿宋" w:cs="仿宋"/>
                <w:sz w:val="24"/>
                <w:szCs w:val="24"/>
              </w:rPr>
            </w:pPr>
            <w:r>
              <w:rPr>
                <w:rFonts w:hint="eastAsia" w:ascii="仿宋" w:hAnsi="仿宋" w:eastAsia="仿宋" w:cs="仿宋"/>
                <w:sz w:val="24"/>
                <w:szCs w:val="24"/>
              </w:rPr>
              <w:t>服务全省</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2"/>
        <w:rPr>
          <w:rFonts w:ascii="楷体" w:hAnsi="楷体" w:eastAsia="楷体" w:cs="楷体"/>
          <w:sz w:val="32"/>
          <w:szCs w:val="32"/>
        </w:rPr>
      </w:pPr>
      <w:r>
        <w:rPr>
          <w:rFonts w:hint="eastAsia" w:ascii="楷体" w:hAnsi="楷体" w:eastAsia="楷体" w:cs="楷体"/>
          <w:sz w:val="32"/>
          <w:szCs w:val="32"/>
        </w:rPr>
        <w:t>2.考试组织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酒店服务与管理类专业技能考试工作在省教育厅、省教育考试院的领导下，由酒店服务与管理类专业联考委按照《省教育考试院关于印发江苏省普通高校对口单招专业技能考试工作指导意见的通知》（苏教考招〔2009〕61号）和各年度《省教育考试院关于做好江苏省普通高校对口单独招生专业技能考试工作的通知》要求组织实施。考点学校应组建考务团队和技术团队，加强考试场所与设施设备的准备，确保考试工作正常运行。</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2"/>
        <w:rPr>
          <w:rFonts w:ascii="楷体" w:hAnsi="楷体" w:eastAsia="楷体" w:cs="楷体"/>
          <w:sz w:val="32"/>
          <w:szCs w:val="32"/>
        </w:rPr>
      </w:pPr>
      <w:r>
        <w:rPr>
          <w:rFonts w:hint="eastAsia" w:ascii="楷体" w:hAnsi="楷体" w:eastAsia="楷体" w:cs="楷体"/>
          <w:sz w:val="32"/>
          <w:szCs w:val="32"/>
        </w:rPr>
        <w:t>3.考场安排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酒店服务与管理类职教高考技能考试综合面试考场设置10个工位，满足每场面试10人同时进行；中餐宴会摆台考场设置50个工位，满足每场50人同时考试。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2"/>
        <w:rPr>
          <w:rFonts w:ascii="楷体" w:hAnsi="楷体" w:eastAsia="楷体" w:cs="楷体"/>
          <w:sz w:val="32"/>
          <w:szCs w:val="32"/>
        </w:rPr>
      </w:pPr>
      <w:r>
        <w:rPr>
          <w:rFonts w:hint="eastAsia" w:ascii="楷体" w:hAnsi="楷体" w:eastAsia="楷体" w:cs="楷体"/>
          <w:sz w:val="32"/>
          <w:szCs w:val="32"/>
        </w:rPr>
        <w:t>4.评分方式</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Times New Roman" w:hAnsi="Times New Roman" w:eastAsia="仿宋" w:cs="仿宋"/>
          <w:kern w:val="0"/>
          <w:sz w:val="32"/>
          <w:szCs w:val="32"/>
        </w:rPr>
        <w:t>酒店服务与管理类职教高考技能考试</w:t>
      </w:r>
      <w:r>
        <w:rPr>
          <w:rFonts w:hint="eastAsia" w:ascii="仿宋" w:hAnsi="仿宋" w:eastAsia="仿宋" w:cs="仿宋"/>
          <w:kern w:val="0"/>
          <w:sz w:val="32"/>
          <w:szCs w:val="32"/>
        </w:rPr>
        <w:t>安排21名考评员负责现场考核及评分，考评员根据技能考核得分点及评分标准进行评分。</w:t>
      </w:r>
      <w:r>
        <w:rPr>
          <w:rFonts w:hint="eastAsia" w:ascii="Times New Roman" w:hAnsi="Times New Roman" w:eastAsia="仿宋" w:cs="仿宋"/>
          <w:kern w:val="0"/>
          <w:sz w:val="32"/>
          <w:szCs w:val="32"/>
        </w:rPr>
        <w:t>综合面试</w:t>
      </w:r>
      <w:r>
        <w:rPr>
          <w:rFonts w:hint="eastAsia" w:ascii="仿宋" w:hAnsi="仿宋" w:eastAsia="仿宋" w:cs="仿宋"/>
          <w:kern w:val="0"/>
          <w:sz w:val="32"/>
          <w:szCs w:val="32"/>
        </w:rPr>
        <w:t>考场安排6名考评员，现场评分；</w:t>
      </w:r>
      <w:r>
        <w:rPr>
          <w:rFonts w:hint="eastAsia" w:ascii="Times New Roman" w:hAnsi="Times New Roman" w:eastAsia="仿宋" w:cs="仿宋"/>
          <w:kern w:val="0"/>
          <w:sz w:val="32"/>
          <w:szCs w:val="32"/>
        </w:rPr>
        <w:t>中餐宴会摆台</w:t>
      </w:r>
      <w:r>
        <w:rPr>
          <w:rFonts w:hint="eastAsia" w:ascii="仿宋" w:hAnsi="仿宋" w:eastAsia="仿宋" w:cs="仿宋"/>
          <w:kern w:val="0"/>
          <w:sz w:val="32"/>
          <w:szCs w:val="32"/>
        </w:rPr>
        <w:t>考场安排15名考评员，现场评分。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五、考点设备配置要求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ascii="楷体" w:hAnsi="楷体" w:eastAsia="楷体" w:cs="楷体"/>
          <w:b w:val="0"/>
          <w:bCs w:val="0"/>
          <w:kern w:val="0"/>
          <w:sz w:val="32"/>
          <w:szCs w:val="32"/>
        </w:rPr>
      </w:pPr>
      <w:r>
        <w:rPr>
          <w:rFonts w:hint="eastAsia" w:ascii="楷体" w:hAnsi="楷体" w:eastAsia="楷体" w:cs="楷体"/>
          <w:b w:val="0"/>
          <w:bCs w:val="0"/>
          <w:kern w:val="0"/>
          <w:sz w:val="32"/>
          <w:szCs w:val="32"/>
        </w:rPr>
        <w:t>（一）</w:t>
      </w:r>
      <w:r>
        <w:rPr>
          <w:rFonts w:hint="default" w:ascii="Times New Roman" w:hAnsi="Times New Roman" w:eastAsia="楷体" w:cs="Times New Roman"/>
          <w:b w:val="0"/>
          <w:bCs w:val="0"/>
          <w:kern w:val="0"/>
          <w:sz w:val="32"/>
          <w:szCs w:val="32"/>
        </w:rPr>
        <w:t>A</w:t>
      </w:r>
      <w:r>
        <w:rPr>
          <w:rFonts w:hint="eastAsia" w:ascii="楷体" w:hAnsi="楷体" w:eastAsia="楷体" w:cs="楷体"/>
          <w:b w:val="0"/>
          <w:bCs w:val="0"/>
          <w:kern w:val="0"/>
          <w:sz w:val="32"/>
          <w:szCs w:val="32"/>
        </w:rPr>
        <w:t>场考试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详见《江苏省中等职业学校学业水平考试酒店服务与管理类技能考试考点建设标准（试行）》。</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hint="default" w:ascii="Times New Roman" w:hAnsi="Times New Roman" w:eastAsia="楷体" w:cs="Times New Roman"/>
          <w:b w:val="0"/>
          <w:bCs w:val="0"/>
          <w:kern w:val="0"/>
          <w:sz w:val="32"/>
          <w:szCs w:val="32"/>
        </w:rPr>
      </w:pPr>
      <w:r>
        <w:rPr>
          <w:rFonts w:hint="eastAsia" w:ascii="楷体" w:hAnsi="楷体" w:eastAsia="楷体" w:cs="楷体"/>
          <w:b w:val="0"/>
          <w:bCs w:val="0"/>
          <w:kern w:val="0"/>
          <w:sz w:val="32"/>
          <w:szCs w:val="32"/>
        </w:rPr>
        <w:t>（二）</w:t>
      </w:r>
      <w:r>
        <w:rPr>
          <w:rFonts w:hint="eastAsia" w:ascii="Times New Roman" w:hAnsi="Times New Roman" w:eastAsia="楷体" w:cs="Times New Roman"/>
          <w:b w:val="0"/>
          <w:bCs w:val="0"/>
          <w:kern w:val="0"/>
          <w:sz w:val="32"/>
          <w:szCs w:val="32"/>
        </w:rPr>
        <w:t>B场考试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根据综合面试、中餐宴会摆台标准化考场配备设备物品。</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六、考试样题及评分标准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hint="eastAsia" w:ascii="Times New Roman" w:hAnsi="Times New Roman" w:eastAsia="楷体" w:cs="Times New Roman"/>
          <w:b w:val="0"/>
          <w:bCs w:val="0"/>
          <w:kern w:val="0"/>
          <w:sz w:val="32"/>
          <w:szCs w:val="32"/>
        </w:rPr>
      </w:pPr>
      <w:r>
        <w:rPr>
          <w:rFonts w:hint="eastAsia" w:ascii="楷体" w:hAnsi="楷体" w:eastAsia="楷体" w:cs="楷体"/>
          <w:b w:val="0"/>
          <w:bCs w:val="0"/>
          <w:sz w:val="32"/>
          <w:szCs w:val="32"/>
        </w:rPr>
        <w:t>（一）</w:t>
      </w:r>
      <w:r>
        <w:rPr>
          <w:rFonts w:hint="eastAsia" w:ascii="Times New Roman" w:hAnsi="Times New Roman" w:eastAsia="楷体" w:cs="Times New Roman"/>
          <w:b w:val="0"/>
          <w:bCs w:val="0"/>
          <w:kern w:val="0"/>
          <w:sz w:val="32"/>
          <w:szCs w:val="32"/>
        </w:rPr>
        <w:t>A场考试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1.中餐摆台服务考试样题及评分标准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要求在规定时间内按规范操作完成中餐宴会摆台，并折出10个口布杯花或盘花。时间共40分钟，准备时间3分钟，操作时间2</w:t>
      </w:r>
      <w:r>
        <w:rPr>
          <w:rFonts w:ascii="仿宋" w:hAnsi="仿宋" w:eastAsia="仿宋" w:cs="仿宋"/>
          <w:kern w:val="0"/>
          <w:sz w:val="32"/>
          <w:szCs w:val="32"/>
        </w:rPr>
        <w:t>0</w:t>
      </w:r>
      <w:r>
        <w:rPr>
          <w:rFonts w:hint="eastAsia" w:ascii="仿宋" w:hAnsi="仿宋" w:eastAsia="仿宋" w:cs="仿宋"/>
          <w:kern w:val="0"/>
          <w:sz w:val="32"/>
          <w:szCs w:val="32"/>
        </w:rPr>
        <w:t>分钟，收台、评分时间17分钟。</w:t>
      </w:r>
      <w:bookmarkStart w:id="1" w:name="_Hlk527569886"/>
      <w:r>
        <w:rPr>
          <w:rFonts w:hint="eastAsia" w:ascii="仿宋" w:hAnsi="仿宋" w:eastAsia="仿宋" w:cs="仿宋"/>
          <w:kern w:val="0"/>
          <w:sz w:val="32"/>
          <w:szCs w:val="32"/>
        </w:rPr>
        <w:t>操作时间到即刻停止，后续未操作项目不得分，</w:t>
      </w:r>
      <w:bookmarkEnd w:id="1"/>
      <w:r>
        <w:rPr>
          <w:rFonts w:hint="eastAsia" w:ascii="仿宋" w:hAnsi="仿宋" w:eastAsia="仿宋" w:cs="仿宋"/>
          <w:kern w:val="0"/>
          <w:sz w:val="32"/>
          <w:szCs w:val="32"/>
        </w:rPr>
        <w:t>总分为50分。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成绩评定按照公平、公正、客观的原则进行。由评委根据考生操作情况，采取过程及结果评分的方式进行评分。</w:t>
      </w:r>
    </w:p>
    <w:tbl>
      <w:tblPr>
        <w:tblStyle w:val="21"/>
        <w:tblW w:w="8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09"/>
        <w:gridCol w:w="1371"/>
        <w:gridCol w:w="5255"/>
        <w:gridCol w:w="649"/>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2" w:hRule="atLeast"/>
          <w:jc w:val="center"/>
        </w:trPr>
        <w:tc>
          <w:tcPr>
            <w:tcW w:w="609"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序号</w:t>
            </w:r>
          </w:p>
        </w:tc>
        <w:tc>
          <w:tcPr>
            <w:tcW w:w="1371"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考核内容</w:t>
            </w:r>
          </w:p>
        </w:tc>
        <w:tc>
          <w:tcPr>
            <w:tcW w:w="5255" w:type="dxa"/>
            <w:vAlign w:val="center"/>
          </w:tcPr>
          <w:p>
            <w:pPr>
              <w:spacing w:line="400" w:lineRule="exact"/>
              <w:ind w:firstLine="482" w:firstLineChars="200"/>
              <w:jc w:val="center"/>
              <w:rPr>
                <w:rFonts w:ascii="仿宋" w:hAnsi="仿宋" w:eastAsia="仿宋" w:cs="仿宋"/>
                <w:b/>
                <w:bCs/>
                <w:sz w:val="24"/>
              </w:rPr>
            </w:pPr>
            <w:r>
              <w:rPr>
                <w:rFonts w:hint="eastAsia" w:ascii="仿宋" w:hAnsi="仿宋" w:eastAsia="仿宋" w:cs="仿宋"/>
                <w:b/>
                <w:bCs/>
                <w:sz w:val="24"/>
              </w:rPr>
              <w:t>考核要点及评分标准</w:t>
            </w:r>
          </w:p>
        </w:tc>
        <w:tc>
          <w:tcPr>
            <w:tcW w:w="649"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分值</w:t>
            </w:r>
          </w:p>
        </w:tc>
        <w:tc>
          <w:tcPr>
            <w:tcW w:w="649"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65"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仪表仪容</w:t>
            </w:r>
          </w:p>
          <w:p>
            <w:pPr>
              <w:spacing w:line="400" w:lineRule="exact"/>
              <w:jc w:val="center"/>
              <w:rPr>
                <w:rFonts w:ascii="仿宋" w:hAnsi="仿宋" w:eastAsia="仿宋" w:cs="仿宋"/>
                <w:sz w:val="24"/>
              </w:rPr>
            </w:pPr>
            <w:r>
              <w:rPr>
                <w:rFonts w:hint="eastAsia" w:ascii="仿宋" w:hAnsi="仿宋" w:eastAsia="仿宋" w:cs="仿宋"/>
                <w:sz w:val="24"/>
              </w:rPr>
              <w:t>（5分）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整齐着装，符合职业要求；</w:t>
            </w:r>
          </w:p>
          <w:p>
            <w:pPr>
              <w:spacing w:line="400" w:lineRule="exact"/>
              <w:rPr>
                <w:rFonts w:ascii="仿宋" w:hAnsi="仿宋" w:eastAsia="仿宋" w:cs="仿宋"/>
                <w:sz w:val="24"/>
              </w:rPr>
            </w:pPr>
            <w:r>
              <w:rPr>
                <w:rFonts w:hint="eastAsia" w:ascii="仿宋" w:hAnsi="仿宋" w:eastAsia="仿宋" w:cs="仿宋"/>
                <w:sz w:val="24"/>
              </w:rPr>
              <w:t>发型符合行业规范，精神面貌佳，微笑，有礼貌。</w:t>
            </w:r>
          </w:p>
        </w:tc>
        <w:tc>
          <w:tcPr>
            <w:tcW w:w="64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6</w:t>
            </w:r>
          </w:p>
        </w:tc>
        <w:tc>
          <w:tcPr>
            <w:tcW w:w="649"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2</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准备工作</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1</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分钟准备（2</w:t>
            </w:r>
            <w:r>
              <w:rPr>
                <w:rFonts w:ascii="仿宋" w:hAnsi="仿宋" w:eastAsia="仿宋" w:cs="仿宋"/>
                <w:sz w:val="24"/>
              </w:rPr>
              <w:t>0</w:t>
            </w:r>
            <w:r>
              <w:rPr>
                <w:rFonts w:hint="eastAsia" w:ascii="仿宋" w:hAnsi="仿宋" w:eastAsia="仿宋" w:cs="仿宋"/>
                <w:sz w:val="24"/>
              </w:rPr>
              <w:t>分钟操作时间之外）；</w:t>
            </w:r>
          </w:p>
          <w:p>
            <w:pPr>
              <w:spacing w:line="400" w:lineRule="exact"/>
              <w:rPr>
                <w:rFonts w:ascii="仿宋" w:hAnsi="仿宋" w:eastAsia="仿宋" w:cs="仿宋"/>
                <w:sz w:val="24"/>
              </w:rPr>
            </w:pPr>
            <w:r>
              <w:rPr>
                <w:rFonts w:hint="eastAsia" w:ascii="仿宋" w:hAnsi="仿宋" w:eastAsia="仿宋" w:cs="仿宋"/>
                <w:sz w:val="24"/>
              </w:rPr>
              <w:t>没有漏项，准备有序，台面整洁，操作卫生。</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84"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3</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铺台布</w:t>
            </w:r>
          </w:p>
          <w:p>
            <w:pPr>
              <w:spacing w:line="400" w:lineRule="exact"/>
              <w:jc w:val="center"/>
              <w:rPr>
                <w:rFonts w:ascii="仿宋" w:hAnsi="仿宋" w:eastAsia="仿宋" w:cs="仿宋"/>
                <w:sz w:val="24"/>
              </w:rPr>
            </w:pPr>
            <w:r>
              <w:rPr>
                <w:rFonts w:hint="eastAsia" w:ascii="仿宋" w:hAnsi="仿宋" w:eastAsia="仿宋" w:cs="仿宋"/>
                <w:sz w:val="24"/>
              </w:rPr>
              <w:t>（4分）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一次完成；四周下垂部分均匀；</w:t>
            </w:r>
          </w:p>
          <w:p>
            <w:pPr>
              <w:spacing w:line="400" w:lineRule="exact"/>
              <w:rPr>
                <w:rFonts w:ascii="仿宋" w:hAnsi="仿宋" w:eastAsia="仿宋" w:cs="仿宋"/>
                <w:sz w:val="24"/>
              </w:rPr>
            </w:pPr>
            <w:r>
              <w:rPr>
                <w:rFonts w:hint="eastAsia" w:ascii="仿宋" w:hAnsi="仿宋" w:eastAsia="仿宋" w:cs="仿宋"/>
                <w:sz w:val="24"/>
              </w:rPr>
              <w:t>台布主折痕凸面向上，对准正、副主人位；四周下垂部分均匀（台布居上）。</w:t>
            </w:r>
          </w:p>
        </w:tc>
        <w:tc>
          <w:tcPr>
            <w:tcW w:w="64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20</w:t>
            </w:r>
          </w:p>
        </w:tc>
        <w:tc>
          <w:tcPr>
            <w:tcW w:w="649"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07"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4</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骨碟定位</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4</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一次性定位、碟间距离均等，相对骨碟与餐桌中心点三点一线，距桌边1.5厘米；</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65"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5</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汤碗、汤勺、味碟</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4</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味碟摆放在骨碟正上方1厘米处；汤碗摆放在味碟左方1厘米处，汤勺放置于汤碗中，勺把朝左。汤碗与味碟横中线相齐。</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71"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6</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筷架、筷子</w:t>
            </w:r>
          </w:p>
          <w:p>
            <w:pPr>
              <w:spacing w:line="400" w:lineRule="exact"/>
              <w:jc w:val="center"/>
              <w:rPr>
                <w:rFonts w:ascii="仿宋" w:hAnsi="仿宋" w:eastAsia="仿宋" w:cs="仿宋"/>
                <w:sz w:val="24"/>
              </w:rPr>
            </w:pPr>
            <w:r>
              <w:rPr>
                <w:rFonts w:hint="eastAsia" w:ascii="仿宋" w:hAnsi="仿宋" w:eastAsia="仿宋" w:cs="仿宋"/>
                <w:sz w:val="24"/>
              </w:rPr>
              <w:t>（4分）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筷架摆在骨碟右边，其横中线与汤碗、味碟中点在一条直线上；筷架左侧延长线与骨碟右侧相切。筷子摆放在筷架上，筷尾的右下角距桌边1.5厘米；筷套正面朝上。</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25"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7</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葡萄酒杯、白酒杯、</w:t>
            </w:r>
          </w:p>
          <w:p>
            <w:pPr>
              <w:spacing w:line="400" w:lineRule="exact"/>
              <w:jc w:val="center"/>
              <w:rPr>
                <w:rFonts w:ascii="仿宋" w:hAnsi="仿宋" w:eastAsia="仿宋" w:cs="仿宋"/>
                <w:sz w:val="24"/>
              </w:rPr>
            </w:pPr>
            <w:r>
              <w:rPr>
                <w:rFonts w:hint="eastAsia" w:ascii="仿宋" w:hAnsi="仿宋" w:eastAsia="仿宋" w:cs="仿宋"/>
                <w:sz w:val="24"/>
              </w:rPr>
              <w:t>水杯</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4</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葡萄酒杯在味碟正上方2厘米处；白酒杯摆在葡萄酒杯的右侧，水杯位于葡萄酒杯左侧，杯肚间隔1厘米，三杯杯底中点成一直线。</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24"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8</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折餐巾花</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8</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花型突出正主人位，整体协调，美观挺阔。操作手法卫生，不用口咬，下巴按、筷子穿。根据不同的花型正确摆放。</w:t>
            </w:r>
          </w:p>
        </w:tc>
        <w:tc>
          <w:tcPr>
            <w:tcW w:w="649" w:type="dxa"/>
            <w:vAlign w:val="center"/>
          </w:tcPr>
          <w:p>
            <w:pPr>
              <w:spacing w:line="400" w:lineRule="exact"/>
              <w:jc w:val="center"/>
              <w:rPr>
                <w:rFonts w:ascii="仿宋" w:hAnsi="仿宋" w:eastAsia="仿宋" w:cs="仿宋"/>
                <w:sz w:val="24"/>
              </w:rPr>
            </w:pPr>
            <w:r>
              <w:rPr>
                <w:rFonts w:ascii="仿宋" w:hAnsi="仿宋" w:eastAsia="仿宋" w:cs="仿宋"/>
                <w:sz w:val="24"/>
              </w:rPr>
              <w:t>8</w:t>
            </w:r>
          </w:p>
        </w:tc>
        <w:tc>
          <w:tcPr>
            <w:tcW w:w="649" w:type="dxa"/>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2"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9</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餐椅定位</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2</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先拉第一主宾（主人位右侧第1位）、第二主宾（主人位左侧第1位）、主人位，然后按顺时针方向逐一定位，示意让座；</w:t>
            </w:r>
          </w:p>
          <w:p>
            <w:pPr>
              <w:spacing w:line="400" w:lineRule="exact"/>
              <w:rPr>
                <w:rFonts w:ascii="仿宋" w:hAnsi="仿宋" w:eastAsia="仿宋" w:cs="仿宋"/>
                <w:sz w:val="24"/>
              </w:rPr>
            </w:pPr>
            <w:r>
              <w:rPr>
                <w:rFonts w:hint="eastAsia" w:ascii="仿宋" w:hAnsi="仿宋" w:eastAsia="仿宋" w:cs="仿宋"/>
                <w:sz w:val="24"/>
              </w:rPr>
              <w:t>座位中心与骨碟中心对齐，餐椅间距离均等，10把餐饮形成圆形，餐椅座面边缘与桌边延伸线相切。</w:t>
            </w:r>
          </w:p>
        </w:tc>
        <w:tc>
          <w:tcPr>
            <w:tcW w:w="649" w:type="dxa"/>
            <w:vMerge w:val="restart"/>
            <w:vAlign w:val="center"/>
          </w:tcPr>
          <w:p>
            <w:pPr>
              <w:spacing w:line="400" w:lineRule="exact"/>
              <w:jc w:val="center"/>
              <w:rPr>
                <w:rFonts w:ascii="仿宋" w:hAnsi="仿宋" w:eastAsia="仿宋" w:cs="仿宋"/>
                <w:sz w:val="24"/>
              </w:rPr>
            </w:pPr>
            <w:r>
              <w:rPr>
                <w:rFonts w:ascii="仿宋" w:hAnsi="仿宋" w:eastAsia="仿宋" w:cs="仿宋"/>
                <w:sz w:val="24"/>
              </w:rPr>
              <w:t>3</w:t>
            </w:r>
          </w:p>
        </w:tc>
        <w:tc>
          <w:tcPr>
            <w:tcW w:w="649"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2"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10</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净手</w:t>
            </w:r>
            <w:r>
              <w:rPr>
                <w:rFonts w:ascii="仿宋" w:hAnsi="仿宋" w:eastAsia="仿宋" w:cs="仿宋"/>
                <w:sz w:val="24"/>
              </w:rPr>
              <w:t>巾使用</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1</w:t>
            </w:r>
            <w:r>
              <w:rPr>
                <w:rFonts w:hint="eastAsia" w:ascii="仿宋" w:hAnsi="仿宋" w:eastAsia="仿宋" w:cs="仿宋"/>
                <w:sz w:val="24"/>
              </w:rPr>
              <w:t>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使用</w:t>
            </w:r>
            <w:r>
              <w:rPr>
                <w:rFonts w:ascii="仿宋" w:hAnsi="仿宋" w:eastAsia="仿宋" w:cs="仿宋"/>
                <w:sz w:val="24"/>
              </w:rPr>
              <w:t>规范、恰当，起到净手效果。</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87"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11</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过程性评价</w:t>
            </w:r>
          </w:p>
          <w:p>
            <w:pPr>
              <w:spacing w:line="400" w:lineRule="exact"/>
              <w:jc w:val="center"/>
              <w:rPr>
                <w:rFonts w:ascii="仿宋" w:hAnsi="仿宋" w:eastAsia="仿宋" w:cs="仿宋"/>
                <w:sz w:val="24"/>
              </w:rPr>
            </w:pPr>
            <w:r>
              <w:rPr>
                <w:rFonts w:hint="eastAsia" w:ascii="仿宋" w:hAnsi="仿宋" w:eastAsia="仿宋" w:cs="仿宋"/>
                <w:sz w:val="24"/>
              </w:rPr>
              <w:t>（6分）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无物品落地；无物品碰倒；</w:t>
            </w:r>
          </w:p>
          <w:p>
            <w:pPr>
              <w:spacing w:line="400" w:lineRule="exact"/>
              <w:rPr>
                <w:rFonts w:ascii="仿宋" w:hAnsi="仿宋" w:eastAsia="仿宋" w:cs="仿宋"/>
                <w:sz w:val="24"/>
              </w:rPr>
            </w:pPr>
            <w:r>
              <w:rPr>
                <w:rFonts w:hint="eastAsia" w:ascii="仿宋" w:hAnsi="仿宋" w:eastAsia="仿宋" w:cs="仿宋"/>
                <w:sz w:val="24"/>
              </w:rPr>
              <w:t>无物品遗漏；无托盘扣翻。</w:t>
            </w:r>
          </w:p>
        </w:tc>
        <w:tc>
          <w:tcPr>
            <w:tcW w:w="64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13</w:t>
            </w:r>
          </w:p>
        </w:tc>
        <w:tc>
          <w:tcPr>
            <w:tcW w:w="649"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25" w:hRule="atLeast"/>
          <w:jc w:val="center"/>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12</w:t>
            </w:r>
          </w:p>
        </w:tc>
        <w:tc>
          <w:tcPr>
            <w:tcW w:w="1371" w:type="dxa"/>
            <w:vAlign w:val="center"/>
          </w:tcPr>
          <w:p>
            <w:pPr>
              <w:spacing w:line="400" w:lineRule="exact"/>
              <w:jc w:val="center"/>
              <w:rPr>
                <w:rFonts w:ascii="仿宋" w:hAnsi="仿宋" w:eastAsia="仿宋" w:cs="仿宋"/>
                <w:sz w:val="24"/>
              </w:rPr>
            </w:pPr>
            <w:r>
              <w:rPr>
                <w:rFonts w:hint="eastAsia" w:ascii="仿宋" w:hAnsi="仿宋" w:eastAsia="仿宋" w:cs="仿宋"/>
                <w:sz w:val="24"/>
              </w:rPr>
              <w:t>综合印象</w:t>
            </w:r>
          </w:p>
          <w:p>
            <w:pPr>
              <w:spacing w:line="400" w:lineRule="exact"/>
              <w:jc w:val="center"/>
              <w:rPr>
                <w:rFonts w:ascii="仿宋" w:hAnsi="仿宋" w:eastAsia="仿宋" w:cs="仿宋"/>
                <w:sz w:val="24"/>
              </w:rPr>
            </w:pPr>
            <w:r>
              <w:rPr>
                <w:rFonts w:hint="eastAsia" w:ascii="仿宋" w:hAnsi="仿宋" w:eastAsia="仿宋" w:cs="仿宋"/>
                <w:sz w:val="24"/>
              </w:rPr>
              <w:t>（7分）</w:t>
            </w:r>
          </w:p>
        </w:tc>
        <w:tc>
          <w:tcPr>
            <w:tcW w:w="5255" w:type="dxa"/>
            <w:vAlign w:val="center"/>
          </w:tcPr>
          <w:p>
            <w:pPr>
              <w:spacing w:line="400" w:lineRule="exact"/>
              <w:rPr>
                <w:rFonts w:ascii="仿宋" w:hAnsi="仿宋" w:eastAsia="仿宋" w:cs="仿宋"/>
                <w:sz w:val="24"/>
              </w:rPr>
            </w:pPr>
            <w:r>
              <w:rPr>
                <w:rFonts w:hint="eastAsia" w:ascii="仿宋" w:hAnsi="仿宋" w:eastAsia="仿宋" w:cs="仿宋"/>
                <w:sz w:val="24"/>
              </w:rPr>
              <w:t>托盘平稳，悬于餐椅外；台面整体美观、具有艺术美感；操作动作规范、娴熟、敏捷、轻盈，姿态优美，体现专业气质。</w:t>
            </w:r>
          </w:p>
        </w:tc>
        <w:tc>
          <w:tcPr>
            <w:tcW w:w="649" w:type="dxa"/>
            <w:vMerge w:val="continue"/>
            <w:vAlign w:val="center"/>
          </w:tcPr>
          <w:p>
            <w:pPr>
              <w:spacing w:line="400" w:lineRule="exact"/>
              <w:jc w:val="center"/>
              <w:rPr>
                <w:rFonts w:ascii="仿宋" w:hAnsi="仿宋" w:eastAsia="仿宋" w:cs="仿宋"/>
                <w:sz w:val="24"/>
              </w:rPr>
            </w:pPr>
          </w:p>
        </w:tc>
        <w:tc>
          <w:tcPr>
            <w:tcW w:w="649"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2" w:hRule="atLeast"/>
          <w:jc w:val="center"/>
        </w:trPr>
        <w:tc>
          <w:tcPr>
            <w:tcW w:w="7235" w:type="dxa"/>
            <w:gridSpan w:val="3"/>
            <w:tcBorders>
              <w:bottom w:val="single" w:color="auto" w:sz="4" w:space="0"/>
            </w:tcBorders>
            <w:vAlign w:val="center"/>
          </w:tcPr>
          <w:p>
            <w:pPr>
              <w:spacing w:line="400" w:lineRule="exact"/>
              <w:jc w:val="center"/>
              <w:rPr>
                <w:rFonts w:ascii="仿宋" w:hAnsi="仿宋" w:eastAsia="仿宋" w:cs="仿宋"/>
                <w:sz w:val="24"/>
              </w:rPr>
            </w:pPr>
            <w:r>
              <w:rPr>
                <w:rFonts w:hint="eastAsia" w:ascii="仿宋" w:hAnsi="仿宋" w:eastAsia="仿宋" w:cs="仿宋"/>
                <w:sz w:val="24"/>
              </w:rPr>
              <w:t>合   计</w:t>
            </w:r>
          </w:p>
        </w:tc>
        <w:tc>
          <w:tcPr>
            <w:tcW w:w="649" w:type="dxa"/>
            <w:vAlign w:val="center"/>
          </w:tcPr>
          <w:p>
            <w:pPr>
              <w:spacing w:line="400" w:lineRule="exact"/>
              <w:jc w:val="center"/>
              <w:rPr>
                <w:rFonts w:ascii="仿宋" w:hAnsi="仿宋" w:eastAsia="仿宋" w:cs="仿宋"/>
                <w:sz w:val="24"/>
              </w:rPr>
            </w:pPr>
            <w:r>
              <w:rPr>
                <w:rFonts w:hint="eastAsia" w:ascii="仿宋" w:hAnsi="仿宋" w:eastAsia="仿宋" w:cs="仿宋"/>
                <w:sz w:val="24"/>
              </w:rPr>
              <w:t>50</w:t>
            </w:r>
          </w:p>
        </w:tc>
        <w:tc>
          <w:tcPr>
            <w:tcW w:w="649" w:type="dxa"/>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7235" w:type="dxa"/>
            <w:gridSpan w:val="3"/>
            <w:tcBorders>
              <w:right w:val="single" w:color="auto" w:sz="4" w:space="0"/>
            </w:tcBorders>
            <w:vAlign w:val="center"/>
          </w:tcPr>
          <w:p>
            <w:pPr>
              <w:spacing w:line="400" w:lineRule="exact"/>
              <w:jc w:val="center"/>
            </w:pPr>
            <w:r>
              <w:rPr>
                <w:rFonts w:hint="eastAsia" w:ascii="仿宋" w:hAnsi="仿宋" w:eastAsia="仿宋" w:cs="仿宋"/>
                <w:sz w:val="24"/>
              </w:rPr>
              <w:t>得  分</w:t>
            </w:r>
          </w:p>
        </w:tc>
        <w:tc>
          <w:tcPr>
            <w:tcW w:w="1298" w:type="dxa"/>
            <w:gridSpan w:val="2"/>
            <w:vAlign w:val="center"/>
          </w:tcPr>
          <w:p>
            <w:pPr>
              <w:spacing w:line="400" w:lineRule="exact"/>
              <w:ind w:firstLine="480" w:firstLineChars="20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7" w:hRule="atLeast"/>
          <w:jc w:val="center"/>
        </w:trPr>
        <w:tc>
          <w:tcPr>
            <w:tcW w:w="8533" w:type="dxa"/>
            <w:gridSpan w:val="5"/>
            <w:vAlign w:val="center"/>
          </w:tcPr>
          <w:p>
            <w:pPr>
              <w:spacing w:line="400" w:lineRule="exact"/>
              <w:rPr>
                <w:rFonts w:ascii="仿宋" w:hAnsi="仿宋" w:eastAsia="仿宋" w:cs="仿宋"/>
                <w:sz w:val="24"/>
              </w:rPr>
            </w:pPr>
            <w:r>
              <w:rPr>
                <w:rFonts w:hint="eastAsia" w:ascii="仿宋" w:hAnsi="仿宋" w:eastAsia="仿宋" w:cs="仿宋"/>
                <w:sz w:val="24"/>
              </w:rPr>
              <w:t>是否在20分钟内完成操作：□是□否</w:t>
            </w:r>
          </w:p>
        </w:tc>
      </w:tr>
    </w:tbl>
    <w:p>
      <w:pPr>
        <w:spacing w:line="560" w:lineRule="exact"/>
        <w:ind w:firstLine="640" w:firstLineChars="200"/>
        <w:outlineLvl w:val="1"/>
        <w:rPr>
          <w:rFonts w:ascii="楷体" w:hAnsi="楷体" w:eastAsia="楷体" w:cs="楷体"/>
          <w:kern w:val="0"/>
          <w:sz w:val="32"/>
          <w:szCs w:val="32"/>
        </w:rPr>
      </w:pPr>
      <w:r>
        <w:rPr>
          <w:rFonts w:hint="eastAsia" w:ascii="楷体" w:hAnsi="楷体" w:eastAsia="楷体" w:cs="楷体"/>
          <w:kern w:val="0"/>
          <w:sz w:val="32"/>
          <w:szCs w:val="32"/>
        </w:rPr>
        <w:t>2.客房中式铺床服务考试样题及评分标准</w:t>
      </w:r>
    </w:p>
    <w:p>
      <w:pPr>
        <w:spacing w:line="560" w:lineRule="exact"/>
        <w:ind w:firstLine="640" w:firstLineChars="200"/>
        <w:rPr>
          <w:rFonts w:ascii="仿宋" w:hAnsi="仿宋" w:eastAsia="仿宋" w:cs="仿宋"/>
          <w:sz w:val="32"/>
          <w:szCs w:val="32"/>
        </w:rPr>
      </w:pPr>
      <w:bookmarkStart w:id="2" w:name="_Hlk47035455"/>
      <w:r>
        <w:rPr>
          <w:rFonts w:hint="eastAsia" w:ascii="仿宋" w:hAnsi="仿宋" w:eastAsia="仿宋" w:cs="仿宋"/>
          <w:sz w:val="32"/>
          <w:szCs w:val="32"/>
        </w:rPr>
        <w:t>（1）考试样题</w:t>
      </w:r>
    </w:p>
    <w:bookmarkEnd w:id="2"/>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要求在规定时间内按规范操作完成客房中式铺床服务，时间为20分钟，准备时间3分钟，操作时间4分3</w:t>
      </w:r>
      <w:r>
        <w:rPr>
          <w:rFonts w:ascii="仿宋" w:hAnsi="仿宋" w:eastAsia="仿宋" w:cs="仿宋"/>
          <w:sz w:val="32"/>
          <w:szCs w:val="32"/>
        </w:rPr>
        <w:t>0</w:t>
      </w:r>
      <w:r>
        <w:rPr>
          <w:rFonts w:hint="eastAsia" w:ascii="仿宋" w:hAnsi="仿宋" w:eastAsia="仿宋" w:cs="仿宋"/>
          <w:sz w:val="32"/>
          <w:szCs w:val="32"/>
        </w:rPr>
        <w:t>秒，撤布草整理、评分时间为12分钟，操作时间到即刻停止，后续未操作项目不得分，总分为50分。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（2）评分标准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成绩评定按照公平、公正、客观的原则进行。由评委根据考生操作情况，采取过程及结果评分的方式进行评分。</w:t>
      </w:r>
    </w:p>
    <w:tbl>
      <w:tblPr>
        <w:tblStyle w:val="21"/>
        <w:tblW w:w="8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09"/>
        <w:gridCol w:w="1239"/>
        <w:gridCol w:w="5340"/>
        <w:gridCol w:w="630"/>
        <w:gridCol w:w="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1" w:hRule="atLeast"/>
        </w:trPr>
        <w:tc>
          <w:tcPr>
            <w:tcW w:w="609"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序号</w:t>
            </w:r>
          </w:p>
        </w:tc>
        <w:tc>
          <w:tcPr>
            <w:tcW w:w="1239"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考核内容</w:t>
            </w:r>
          </w:p>
        </w:tc>
        <w:tc>
          <w:tcPr>
            <w:tcW w:w="5340" w:type="dxa"/>
            <w:vAlign w:val="center"/>
          </w:tcPr>
          <w:p>
            <w:pPr>
              <w:spacing w:line="400" w:lineRule="exact"/>
              <w:ind w:firstLine="482" w:firstLineChars="200"/>
              <w:jc w:val="center"/>
              <w:rPr>
                <w:rFonts w:ascii="仿宋" w:hAnsi="仿宋" w:eastAsia="仿宋" w:cs="仿宋"/>
                <w:b/>
                <w:bCs/>
                <w:sz w:val="24"/>
              </w:rPr>
            </w:pPr>
            <w:r>
              <w:rPr>
                <w:rFonts w:hint="eastAsia" w:ascii="仿宋" w:hAnsi="仿宋" w:eastAsia="仿宋" w:cs="仿宋"/>
                <w:b/>
                <w:bCs/>
                <w:sz w:val="24"/>
              </w:rPr>
              <w:t>考核要点及评分标准</w:t>
            </w:r>
          </w:p>
        </w:tc>
        <w:tc>
          <w:tcPr>
            <w:tcW w:w="630"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分值</w:t>
            </w:r>
          </w:p>
        </w:tc>
        <w:tc>
          <w:tcPr>
            <w:tcW w:w="681" w:type="dxa"/>
            <w:vAlign w:val="center"/>
          </w:tcPr>
          <w:p>
            <w:pPr>
              <w:spacing w:line="400" w:lineRule="exact"/>
              <w:jc w:val="center"/>
              <w:rPr>
                <w:rFonts w:ascii="仿宋" w:hAnsi="仿宋" w:eastAsia="仿宋" w:cs="仿宋"/>
                <w:b/>
                <w:bCs/>
                <w:sz w:val="24"/>
              </w:rPr>
            </w:pPr>
            <w:r>
              <w:rPr>
                <w:rFonts w:hint="eastAsia" w:ascii="仿宋" w:hAnsi="仿宋" w:eastAsia="仿宋" w:cs="仿宋"/>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8" w:hRule="atLeast"/>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1239" w:type="dxa"/>
            <w:vAlign w:val="center"/>
          </w:tcPr>
          <w:p>
            <w:pPr>
              <w:spacing w:line="400" w:lineRule="exact"/>
              <w:jc w:val="center"/>
              <w:rPr>
                <w:rFonts w:ascii="仿宋" w:hAnsi="仿宋" w:eastAsia="仿宋" w:cs="仿宋"/>
                <w:sz w:val="24"/>
              </w:rPr>
            </w:pPr>
            <w:r>
              <w:rPr>
                <w:rFonts w:hint="eastAsia" w:ascii="仿宋" w:hAnsi="仿宋" w:eastAsia="仿宋" w:cs="仿宋"/>
                <w:sz w:val="24"/>
              </w:rPr>
              <w:t>仪容仪表</w:t>
            </w:r>
          </w:p>
          <w:p>
            <w:pPr>
              <w:spacing w:line="400" w:lineRule="exact"/>
              <w:jc w:val="center"/>
              <w:rPr>
                <w:rFonts w:ascii="仿宋" w:hAnsi="仿宋" w:eastAsia="仿宋" w:cs="仿宋"/>
                <w:sz w:val="24"/>
              </w:rPr>
            </w:pPr>
            <w:r>
              <w:rPr>
                <w:rFonts w:hint="eastAsia" w:ascii="仿宋" w:hAnsi="仿宋" w:eastAsia="仿宋" w:cs="仿宋"/>
                <w:sz w:val="24"/>
              </w:rPr>
              <w:t>（5分）</w:t>
            </w: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文明礼貌，面带微笑；</w:t>
            </w:r>
          </w:p>
          <w:p>
            <w:pPr>
              <w:spacing w:line="400" w:lineRule="exact"/>
              <w:jc w:val="left"/>
              <w:rPr>
                <w:rFonts w:ascii="仿宋" w:hAnsi="仿宋" w:eastAsia="仿宋" w:cs="仿宋"/>
                <w:sz w:val="24"/>
              </w:rPr>
            </w:pPr>
            <w:r>
              <w:rPr>
                <w:rFonts w:hint="eastAsia" w:ascii="仿宋" w:hAnsi="仿宋" w:eastAsia="仿宋" w:cs="仿宋"/>
                <w:sz w:val="24"/>
              </w:rPr>
              <w:t>仪容仪表符合岗位要求。</w:t>
            </w:r>
          </w:p>
        </w:tc>
        <w:tc>
          <w:tcPr>
            <w:tcW w:w="63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6</w:t>
            </w:r>
          </w:p>
        </w:tc>
        <w:tc>
          <w:tcPr>
            <w:tcW w:w="681"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8" w:hRule="atLeast"/>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2</w:t>
            </w:r>
          </w:p>
        </w:tc>
        <w:tc>
          <w:tcPr>
            <w:tcW w:w="1239" w:type="dxa"/>
            <w:vAlign w:val="center"/>
          </w:tcPr>
          <w:p>
            <w:pPr>
              <w:spacing w:line="400" w:lineRule="exact"/>
              <w:jc w:val="center"/>
              <w:rPr>
                <w:rFonts w:ascii="仿宋" w:hAnsi="仿宋" w:eastAsia="仿宋" w:cs="仿宋"/>
                <w:sz w:val="24"/>
              </w:rPr>
            </w:pPr>
            <w:r>
              <w:rPr>
                <w:rFonts w:hint="eastAsia" w:ascii="仿宋" w:hAnsi="仿宋" w:eastAsia="仿宋" w:cs="仿宋"/>
                <w:sz w:val="24"/>
              </w:rPr>
              <w:t>准备工作</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1</w:t>
            </w:r>
            <w:r>
              <w:rPr>
                <w:rFonts w:hint="eastAsia" w:ascii="仿宋" w:hAnsi="仿宋" w:eastAsia="仿宋" w:cs="仿宋"/>
                <w:sz w:val="24"/>
              </w:rPr>
              <w:t>分）</w:t>
            </w:r>
          </w:p>
        </w:tc>
        <w:tc>
          <w:tcPr>
            <w:tcW w:w="5340" w:type="dxa"/>
            <w:vAlign w:val="center"/>
          </w:tcPr>
          <w:p>
            <w:pPr>
              <w:spacing w:line="400" w:lineRule="exact"/>
              <w:jc w:val="lef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分钟准备（4分30秒操作时间之外）；</w:t>
            </w:r>
          </w:p>
          <w:p>
            <w:pPr>
              <w:spacing w:line="400" w:lineRule="exact"/>
              <w:jc w:val="left"/>
              <w:rPr>
                <w:rFonts w:ascii="仿宋" w:hAnsi="仿宋" w:eastAsia="仿宋" w:cs="仿宋"/>
                <w:sz w:val="24"/>
              </w:rPr>
            </w:pPr>
            <w:r>
              <w:rPr>
                <w:rFonts w:hint="eastAsia" w:ascii="仿宋" w:hAnsi="仿宋" w:eastAsia="仿宋" w:cs="仿宋"/>
                <w:sz w:val="24"/>
              </w:rPr>
              <w:t>没有漏项，准备有序；</w:t>
            </w:r>
          </w:p>
          <w:p>
            <w:pPr>
              <w:spacing w:line="400" w:lineRule="exact"/>
              <w:jc w:val="left"/>
              <w:rPr>
                <w:rFonts w:ascii="仿宋" w:hAnsi="仿宋" w:eastAsia="仿宋" w:cs="仿宋"/>
                <w:sz w:val="24"/>
              </w:rPr>
            </w:pPr>
            <w:r>
              <w:rPr>
                <w:rFonts w:hint="eastAsia" w:ascii="仿宋" w:hAnsi="仿宋" w:eastAsia="仿宋" w:cs="仿宋"/>
                <w:sz w:val="24"/>
              </w:rPr>
              <w:t>整理床垫，要求四边平齐，床垫拉正对齐。</w:t>
            </w:r>
          </w:p>
        </w:tc>
        <w:tc>
          <w:tcPr>
            <w:tcW w:w="630" w:type="dxa"/>
            <w:vMerge w:val="continue"/>
            <w:vAlign w:val="center"/>
          </w:tcPr>
          <w:p>
            <w:pPr>
              <w:spacing w:line="400" w:lineRule="exact"/>
              <w:jc w:val="center"/>
              <w:rPr>
                <w:rFonts w:ascii="仿宋" w:hAnsi="仿宋" w:eastAsia="仿宋" w:cs="仿宋"/>
                <w:sz w:val="24"/>
              </w:rPr>
            </w:pP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3</w:t>
            </w:r>
          </w:p>
        </w:tc>
        <w:tc>
          <w:tcPr>
            <w:tcW w:w="123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床单</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1</w:t>
            </w:r>
            <w:r>
              <w:rPr>
                <w:rFonts w:hint="eastAsia" w:ascii="仿宋" w:hAnsi="仿宋" w:eastAsia="仿宋" w:cs="仿宋"/>
                <w:sz w:val="24"/>
              </w:rPr>
              <w:t>1分）</w:t>
            </w: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开单一次成功；</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抛单一次成功；</w:t>
            </w:r>
          </w:p>
        </w:tc>
        <w:tc>
          <w:tcPr>
            <w:tcW w:w="630" w:type="dxa"/>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打单定位一次成功；</w:t>
            </w:r>
          </w:p>
        </w:tc>
        <w:tc>
          <w:tcPr>
            <w:tcW w:w="630" w:type="dxa"/>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床单中线居中，不偏离床中线；</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床单正反面准确；</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2</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床单表面平整光滑；</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包角紧密垂直且平整，式样统一；</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3</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7"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四边掖边紧密且平整。</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2" w:hRule="atLeast"/>
        </w:trPr>
        <w:tc>
          <w:tcPr>
            <w:tcW w:w="60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4</w:t>
            </w:r>
          </w:p>
        </w:tc>
        <w:tc>
          <w:tcPr>
            <w:tcW w:w="123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被套</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3</w:t>
            </w:r>
            <w:r>
              <w:rPr>
                <w:rFonts w:hint="eastAsia" w:ascii="仿宋" w:hAnsi="仿宋" w:eastAsia="仿宋" w:cs="仿宋"/>
                <w:sz w:val="24"/>
              </w:rPr>
              <w:t>分）</w:t>
            </w: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一次抛开；</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8"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被套表面平整光滑；</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6"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被套开口在床尾。</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5" w:hRule="atLeast"/>
        </w:trPr>
        <w:tc>
          <w:tcPr>
            <w:tcW w:w="60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5</w:t>
            </w:r>
          </w:p>
        </w:tc>
        <w:tc>
          <w:tcPr>
            <w:tcW w:w="123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羽绒被</w:t>
            </w:r>
          </w:p>
          <w:p>
            <w:pPr>
              <w:spacing w:line="400" w:lineRule="exact"/>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11</w:t>
            </w:r>
            <w:r>
              <w:rPr>
                <w:rFonts w:hint="eastAsia" w:ascii="仿宋" w:hAnsi="仿宋" w:eastAsia="仿宋" w:cs="仿宋"/>
                <w:sz w:val="24"/>
              </w:rPr>
              <w:t>分）</w:t>
            </w: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羽绒被放于床尾，羽绒被长宽方向与被套一致；</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2</w:t>
            </w:r>
          </w:p>
        </w:tc>
        <w:tc>
          <w:tcPr>
            <w:tcW w:w="681"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4"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抓住羽绒被两角一次性套入被套内，抖开被芯，操作规范、利落；</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6"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抓住床尾两角抖开羽绒被并一次抛开定位；</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2"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被子与床头平齐（以羽绒被翻折处至床头距离</w:t>
            </w:r>
            <w:r>
              <w:rPr>
                <w:rFonts w:ascii="仿宋" w:hAnsi="仿宋" w:eastAsia="仿宋" w:cs="仿宋"/>
                <w:sz w:val="24"/>
              </w:rPr>
              <w:t>45</w:t>
            </w:r>
            <w:r>
              <w:rPr>
                <w:rFonts w:hint="eastAsia" w:ascii="仿宋" w:hAnsi="仿宋" w:eastAsia="仿宋" w:cs="仿宋"/>
                <w:sz w:val="24"/>
              </w:rPr>
              <w:t>厘米为评判标准）；</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9"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被套中线居中，不偏离床中线；</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0"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羽绒被在被套内四角到位，饱满、平展；</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羽绒被在被套内两侧两头平整；</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2"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tcBorders>
              <w:bottom w:val="single" w:color="auto" w:sz="4" w:space="0"/>
            </w:tcBorders>
            <w:vAlign w:val="center"/>
          </w:tcPr>
          <w:p>
            <w:pPr>
              <w:spacing w:line="400" w:lineRule="exact"/>
              <w:jc w:val="left"/>
              <w:rPr>
                <w:rFonts w:ascii="仿宋" w:hAnsi="仿宋" w:eastAsia="仿宋" w:cs="仿宋"/>
                <w:sz w:val="24"/>
              </w:rPr>
            </w:pPr>
            <w:r>
              <w:rPr>
                <w:rFonts w:hint="eastAsia" w:ascii="仿宋" w:hAnsi="仿宋" w:eastAsia="仿宋" w:cs="仿宋"/>
                <w:sz w:val="24"/>
              </w:rPr>
              <w:t>被套口平整且要收口，羽绒被不外露；</w:t>
            </w:r>
          </w:p>
        </w:tc>
        <w:tc>
          <w:tcPr>
            <w:tcW w:w="630" w:type="dxa"/>
            <w:tcBorders>
              <w:bottom w:val="single" w:color="auto" w:sz="4" w:space="0"/>
            </w:tcBorders>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6"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tcBorders>
              <w:right w:val="single" w:color="auto" w:sz="4" w:space="0"/>
            </w:tcBorders>
            <w:vAlign w:val="center"/>
          </w:tcPr>
          <w:p>
            <w:pPr>
              <w:spacing w:line="400" w:lineRule="exact"/>
              <w:jc w:val="center"/>
              <w:rPr>
                <w:rFonts w:ascii="仿宋" w:hAnsi="仿宋" w:eastAsia="仿宋" w:cs="仿宋"/>
                <w:sz w:val="24"/>
              </w:rPr>
            </w:pPr>
          </w:p>
        </w:tc>
        <w:tc>
          <w:tcPr>
            <w:tcW w:w="53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仿宋" w:hAnsi="仿宋" w:eastAsia="仿宋" w:cs="仿宋"/>
                <w:sz w:val="24"/>
              </w:rPr>
            </w:pPr>
            <w:r>
              <w:rPr>
                <w:rFonts w:hint="eastAsia" w:ascii="仿宋" w:hAnsi="仿宋" w:eastAsia="仿宋" w:cs="仿宋"/>
                <w:sz w:val="24"/>
              </w:rPr>
              <w:t>被套表面平整光滑；</w:t>
            </w:r>
          </w:p>
        </w:tc>
        <w:tc>
          <w:tcPr>
            <w:tcW w:w="630" w:type="dxa"/>
            <w:tcBorders>
              <w:top w:val="single" w:color="auto" w:sz="4" w:space="0"/>
              <w:left w:val="single" w:color="auto" w:sz="4" w:space="0"/>
              <w:bottom w:val="single" w:color="auto" w:sz="4" w:space="0"/>
            </w:tcBorders>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6"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tcBorders>
              <w:right w:val="single" w:color="auto" w:sz="4" w:space="0"/>
            </w:tcBorders>
            <w:vAlign w:val="center"/>
          </w:tcPr>
          <w:p>
            <w:pPr>
              <w:spacing w:line="400" w:lineRule="exact"/>
              <w:jc w:val="center"/>
              <w:rPr>
                <w:rFonts w:ascii="仿宋" w:hAnsi="仿宋" w:eastAsia="仿宋" w:cs="仿宋"/>
                <w:sz w:val="24"/>
              </w:rPr>
            </w:pPr>
          </w:p>
        </w:tc>
        <w:tc>
          <w:tcPr>
            <w:tcW w:w="53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仿宋" w:hAnsi="仿宋" w:eastAsia="仿宋" w:cs="仿宋"/>
                <w:sz w:val="24"/>
              </w:rPr>
            </w:pPr>
            <w:r>
              <w:rPr>
                <w:rFonts w:hint="eastAsia" w:ascii="仿宋" w:hAnsi="仿宋" w:eastAsia="仿宋" w:cs="仿宋"/>
                <w:sz w:val="24"/>
              </w:rPr>
              <w:t>羽绒被在床头翻折45厘米。</w:t>
            </w:r>
          </w:p>
        </w:tc>
        <w:tc>
          <w:tcPr>
            <w:tcW w:w="630" w:type="dxa"/>
            <w:tcBorders>
              <w:top w:val="single" w:color="auto" w:sz="4" w:space="0"/>
              <w:left w:val="single" w:color="auto" w:sz="4" w:space="0"/>
              <w:bottom w:val="single" w:color="auto" w:sz="4" w:space="0"/>
            </w:tcBorders>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tcBorders>
              <w:bottom w:val="single" w:color="auto" w:sz="4" w:space="0"/>
            </w:tcBorders>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2" w:hRule="atLeast"/>
        </w:trPr>
        <w:tc>
          <w:tcPr>
            <w:tcW w:w="60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6</w:t>
            </w:r>
          </w:p>
        </w:tc>
        <w:tc>
          <w:tcPr>
            <w:tcW w:w="1239"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枕头（2个）</w:t>
            </w:r>
          </w:p>
          <w:p>
            <w:pPr>
              <w:spacing w:line="400" w:lineRule="exact"/>
              <w:jc w:val="center"/>
              <w:rPr>
                <w:rFonts w:ascii="仿宋" w:hAnsi="仿宋" w:eastAsia="仿宋" w:cs="仿宋"/>
                <w:sz w:val="24"/>
              </w:rPr>
            </w:pPr>
            <w:r>
              <w:rPr>
                <w:rFonts w:hint="eastAsia" w:ascii="仿宋" w:hAnsi="仿宋" w:eastAsia="仿宋" w:cs="仿宋"/>
                <w:sz w:val="24"/>
              </w:rPr>
              <w:t>（6分）</w:t>
            </w:r>
          </w:p>
        </w:tc>
        <w:tc>
          <w:tcPr>
            <w:tcW w:w="5340" w:type="dxa"/>
            <w:tcBorders>
              <w:top w:val="single" w:color="auto" w:sz="4" w:space="0"/>
            </w:tcBorders>
            <w:vAlign w:val="center"/>
          </w:tcPr>
          <w:p>
            <w:pPr>
              <w:spacing w:line="400" w:lineRule="exact"/>
              <w:jc w:val="left"/>
              <w:rPr>
                <w:rFonts w:ascii="仿宋" w:hAnsi="仿宋" w:eastAsia="仿宋" w:cs="仿宋"/>
                <w:sz w:val="24"/>
              </w:rPr>
            </w:pPr>
            <w:r>
              <w:rPr>
                <w:rFonts w:hint="eastAsia" w:ascii="仿宋" w:hAnsi="仿宋" w:eastAsia="仿宋" w:cs="仿宋"/>
                <w:sz w:val="24"/>
              </w:rPr>
              <w:t>四角到位，饱满挺括；</w:t>
            </w:r>
          </w:p>
        </w:tc>
        <w:tc>
          <w:tcPr>
            <w:tcW w:w="630" w:type="dxa"/>
            <w:tcBorders>
              <w:top w:val="single" w:color="auto" w:sz="4" w:space="0"/>
            </w:tcBorders>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681" w:type="dxa"/>
            <w:vMerge w:val="restart"/>
            <w:tcBorders>
              <w:top w:val="single" w:color="auto" w:sz="4" w:space="0"/>
            </w:tcBorders>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2"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枕头开口朝下并反向床头柜；</w:t>
            </w:r>
          </w:p>
        </w:tc>
        <w:tc>
          <w:tcPr>
            <w:tcW w:w="630" w:type="dxa"/>
            <w:vAlign w:val="center"/>
          </w:tcPr>
          <w:p>
            <w:pPr>
              <w:spacing w:line="400" w:lineRule="exact"/>
              <w:jc w:val="center"/>
              <w:rPr>
                <w:rFonts w:ascii="仿宋" w:hAnsi="仿宋" w:eastAsia="仿宋" w:cs="仿宋"/>
                <w:sz w:val="24"/>
              </w:rPr>
            </w:pPr>
            <w:r>
              <w:rPr>
                <w:rFonts w:hint="eastAsia" w:ascii="仿宋" w:hAnsi="仿宋" w:eastAsia="仿宋" w:cs="仿宋"/>
                <w:sz w:val="24"/>
              </w:rPr>
              <w:t>2</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2"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枕头边与床头边平行；</w:t>
            </w:r>
          </w:p>
        </w:tc>
        <w:tc>
          <w:tcPr>
            <w:tcW w:w="630" w:type="dxa"/>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2"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枕头中线与床中线对齐；</w:t>
            </w:r>
          </w:p>
        </w:tc>
        <w:tc>
          <w:tcPr>
            <w:tcW w:w="630" w:type="dxa"/>
            <w:vAlign w:val="center"/>
          </w:tcPr>
          <w:p>
            <w:pPr>
              <w:spacing w:line="400" w:lineRule="exact"/>
              <w:jc w:val="center"/>
              <w:rPr>
                <w:rFonts w:ascii="仿宋" w:hAnsi="仿宋" w:eastAsia="仿宋" w:cs="仿宋"/>
                <w:sz w:val="24"/>
              </w:rPr>
            </w:pPr>
            <w:r>
              <w:rPr>
                <w:rFonts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2" w:hRule="atLeast"/>
        </w:trPr>
        <w:tc>
          <w:tcPr>
            <w:tcW w:w="609" w:type="dxa"/>
            <w:vMerge w:val="continue"/>
            <w:vAlign w:val="center"/>
          </w:tcPr>
          <w:p>
            <w:pPr>
              <w:spacing w:line="400" w:lineRule="exact"/>
              <w:jc w:val="center"/>
              <w:rPr>
                <w:rFonts w:ascii="仿宋" w:hAnsi="仿宋" w:eastAsia="仿宋" w:cs="仿宋"/>
                <w:sz w:val="24"/>
              </w:rPr>
            </w:pPr>
          </w:p>
        </w:tc>
        <w:tc>
          <w:tcPr>
            <w:tcW w:w="1239" w:type="dxa"/>
            <w:vMerge w:val="continue"/>
            <w:vAlign w:val="center"/>
          </w:tcPr>
          <w:p>
            <w:pPr>
              <w:spacing w:line="400" w:lineRule="exact"/>
              <w:jc w:val="center"/>
              <w:rPr>
                <w:rFonts w:ascii="仿宋" w:hAnsi="仿宋" w:eastAsia="仿宋" w:cs="仿宋"/>
                <w:sz w:val="24"/>
              </w:rPr>
            </w:pP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枕套沿无折皱，表面平整，自然下垂。</w:t>
            </w:r>
          </w:p>
        </w:tc>
        <w:tc>
          <w:tcPr>
            <w:tcW w:w="630" w:type="dxa"/>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5" w:hRule="atLeast"/>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7</w:t>
            </w:r>
          </w:p>
        </w:tc>
        <w:tc>
          <w:tcPr>
            <w:tcW w:w="1239" w:type="dxa"/>
            <w:vAlign w:val="center"/>
          </w:tcPr>
          <w:p>
            <w:pPr>
              <w:spacing w:line="400" w:lineRule="exact"/>
              <w:jc w:val="center"/>
              <w:rPr>
                <w:rFonts w:ascii="仿宋" w:hAnsi="仿宋" w:eastAsia="仿宋" w:cs="仿宋"/>
                <w:sz w:val="24"/>
              </w:rPr>
            </w:pPr>
            <w:r>
              <w:rPr>
                <w:rFonts w:hint="eastAsia" w:ascii="仿宋" w:hAnsi="仿宋" w:eastAsia="仿宋" w:cs="仿宋"/>
                <w:sz w:val="24"/>
              </w:rPr>
              <w:t>过程性</w:t>
            </w:r>
          </w:p>
          <w:p>
            <w:pPr>
              <w:spacing w:line="400" w:lineRule="exact"/>
              <w:jc w:val="center"/>
              <w:rPr>
                <w:rFonts w:ascii="仿宋" w:hAnsi="仿宋" w:eastAsia="仿宋" w:cs="仿宋"/>
                <w:sz w:val="24"/>
              </w:rPr>
            </w:pPr>
            <w:r>
              <w:rPr>
                <w:rFonts w:hint="eastAsia" w:ascii="仿宋" w:hAnsi="仿宋" w:eastAsia="仿宋" w:cs="仿宋"/>
                <w:sz w:val="24"/>
              </w:rPr>
              <w:t>评价</w:t>
            </w:r>
          </w:p>
          <w:p>
            <w:pPr>
              <w:spacing w:line="400" w:lineRule="exact"/>
              <w:jc w:val="center"/>
              <w:rPr>
                <w:rFonts w:ascii="仿宋" w:hAnsi="仿宋" w:eastAsia="仿宋" w:cs="仿宋"/>
                <w:sz w:val="24"/>
              </w:rPr>
            </w:pPr>
            <w:r>
              <w:rPr>
                <w:rFonts w:hint="eastAsia" w:ascii="仿宋" w:hAnsi="仿宋" w:eastAsia="仿宋" w:cs="仿宋"/>
                <w:sz w:val="24"/>
              </w:rPr>
              <w:t>（6分）</w:t>
            </w: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无跑动、无跪床、无撑床动作；</w:t>
            </w:r>
          </w:p>
          <w:p>
            <w:pPr>
              <w:spacing w:line="400" w:lineRule="exact"/>
              <w:jc w:val="left"/>
              <w:rPr>
                <w:rFonts w:ascii="仿宋" w:hAnsi="仿宋" w:eastAsia="仿宋" w:cs="仿宋"/>
                <w:sz w:val="24"/>
              </w:rPr>
            </w:pPr>
            <w:r>
              <w:rPr>
                <w:rFonts w:hint="eastAsia" w:ascii="仿宋" w:hAnsi="仿宋" w:eastAsia="仿宋" w:cs="仿宋"/>
                <w:sz w:val="24"/>
              </w:rPr>
              <w:t>操作规范，动作娴熟、敏捷、优美，能体现岗位气质和礼节礼貌。</w:t>
            </w:r>
          </w:p>
        </w:tc>
        <w:tc>
          <w:tcPr>
            <w:tcW w:w="63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13</w:t>
            </w:r>
          </w:p>
        </w:tc>
        <w:tc>
          <w:tcPr>
            <w:tcW w:w="681" w:type="dxa"/>
            <w:vMerge w:val="restart"/>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7" w:hRule="atLeast"/>
        </w:trPr>
        <w:tc>
          <w:tcPr>
            <w:tcW w:w="609" w:type="dxa"/>
            <w:vAlign w:val="center"/>
          </w:tcPr>
          <w:p>
            <w:pPr>
              <w:spacing w:line="400" w:lineRule="exact"/>
              <w:jc w:val="center"/>
              <w:rPr>
                <w:rFonts w:ascii="仿宋" w:hAnsi="仿宋" w:eastAsia="仿宋" w:cs="仿宋"/>
                <w:sz w:val="24"/>
              </w:rPr>
            </w:pPr>
            <w:r>
              <w:rPr>
                <w:rFonts w:hint="eastAsia" w:ascii="仿宋" w:hAnsi="仿宋" w:eastAsia="仿宋" w:cs="仿宋"/>
                <w:sz w:val="24"/>
              </w:rPr>
              <w:t>8</w:t>
            </w:r>
          </w:p>
        </w:tc>
        <w:tc>
          <w:tcPr>
            <w:tcW w:w="1239" w:type="dxa"/>
            <w:vAlign w:val="center"/>
          </w:tcPr>
          <w:p>
            <w:pPr>
              <w:spacing w:line="400" w:lineRule="exact"/>
              <w:jc w:val="center"/>
              <w:rPr>
                <w:rFonts w:ascii="仿宋" w:hAnsi="仿宋" w:eastAsia="仿宋" w:cs="仿宋"/>
                <w:sz w:val="24"/>
              </w:rPr>
            </w:pPr>
            <w:r>
              <w:rPr>
                <w:rFonts w:hint="eastAsia" w:ascii="仿宋" w:hAnsi="仿宋" w:eastAsia="仿宋" w:cs="仿宋"/>
                <w:sz w:val="24"/>
              </w:rPr>
              <w:t>综合印象</w:t>
            </w:r>
          </w:p>
          <w:p>
            <w:pPr>
              <w:spacing w:line="400" w:lineRule="exact"/>
              <w:jc w:val="center"/>
              <w:rPr>
                <w:rFonts w:ascii="仿宋" w:hAnsi="仿宋" w:eastAsia="仿宋" w:cs="仿宋"/>
                <w:sz w:val="24"/>
              </w:rPr>
            </w:pPr>
            <w:r>
              <w:rPr>
                <w:rFonts w:hint="eastAsia" w:ascii="仿宋" w:hAnsi="仿宋" w:eastAsia="仿宋" w:cs="仿宋"/>
                <w:sz w:val="24"/>
              </w:rPr>
              <w:t>（7分）</w:t>
            </w:r>
          </w:p>
        </w:tc>
        <w:tc>
          <w:tcPr>
            <w:tcW w:w="5340" w:type="dxa"/>
            <w:vAlign w:val="center"/>
          </w:tcPr>
          <w:p>
            <w:pPr>
              <w:spacing w:line="400" w:lineRule="exact"/>
              <w:jc w:val="left"/>
              <w:rPr>
                <w:rFonts w:ascii="仿宋" w:hAnsi="仿宋" w:eastAsia="仿宋" w:cs="仿宋"/>
                <w:sz w:val="24"/>
              </w:rPr>
            </w:pPr>
            <w:r>
              <w:rPr>
                <w:rFonts w:hint="eastAsia" w:ascii="仿宋" w:hAnsi="仿宋" w:eastAsia="仿宋" w:cs="仿宋"/>
                <w:sz w:val="24"/>
              </w:rPr>
              <w:t>总体效果：三线对齐，平整美观。</w:t>
            </w:r>
          </w:p>
        </w:tc>
        <w:tc>
          <w:tcPr>
            <w:tcW w:w="630" w:type="dxa"/>
            <w:vMerge w:val="continue"/>
            <w:vAlign w:val="center"/>
          </w:tcPr>
          <w:p>
            <w:pPr>
              <w:spacing w:line="400" w:lineRule="exact"/>
              <w:jc w:val="center"/>
              <w:rPr>
                <w:rFonts w:ascii="仿宋" w:hAnsi="仿宋" w:eastAsia="仿宋" w:cs="仿宋"/>
                <w:sz w:val="24"/>
              </w:rPr>
            </w:pPr>
          </w:p>
        </w:tc>
        <w:tc>
          <w:tcPr>
            <w:tcW w:w="681" w:type="dxa"/>
            <w:vMerge w:val="continue"/>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5" w:hRule="atLeast"/>
        </w:trPr>
        <w:tc>
          <w:tcPr>
            <w:tcW w:w="7188" w:type="dxa"/>
            <w:gridSpan w:val="3"/>
            <w:vAlign w:val="center"/>
          </w:tcPr>
          <w:p>
            <w:pPr>
              <w:spacing w:line="400" w:lineRule="exact"/>
              <w:jc w:val="center"/>
              <w:rPr>
                <w:rFonts w:ascii="仿宋" w:hAnsi="仿宋" w:eastAsia="仿宋" w:cs="仿宋"/>
                <w:sz w:val="24"/>
              </w:rPr>
            </w:pPr>
            <w:r>
              <w:rPr>
                <w:rFonts w:hint="eastAsia" w:ascii="仿宋" w:hAnsi="仿宋" w:eastAsia="仿宋" w:cs="仿宋"/>
                <w:sz w:val="24"/>
              </w:rPr>
              <w:t>合   计</w:t>
            </w:r>
          </w:p>
        </w:tc>
        <w:tc>
          <w:tcPr>
            <w:tcW w:w="630" w:type="dxa"/>
            <w:vAlign w:val="center"/>
          </w:tcPr>
          <w:p>
            <w:pPr>
              <w:spacing w:line="400" w:lineRule="exact"/>
              <w:jc w:val="center"/>
              <w:rPr>
                <w:rFonts w:ascii="仿宋" w:hAnsi="仿宋" w:eastAsia="仿宋" w:cs="仿宋"/>
                <w:sz w:val="24"/>
              </w:rPr>
            </w:pPr>
            <w:r>
              <w:rPr>
                <w:rFonts w:hint="eastAsia" w:ascii="仿宋" w:hAnsi="仿宋" w:eastAsia="仿宋" w:cs="仿宋"/>
                <w:sz w:val="24"/>
              </w:rPr>
              <w:t>50</w:t>
            </w:r>
          </w:p>
        </w:tc>
        <w:tc>
          <w:tcPr>
            <w:tcW w:w="681" w:type="dxa"/>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9" w:hRule="atLeast"/>
        </w:trPr>
        <w:tc>
          <w:tcPr>
            <w:tcW w:w="7188" w:type="dxa"/>
            <w:gridSpan w:val="3"/>
            <w:tcBorders>
              <w:right w:val="single" w:color="auto" w:sz="4" w:space="0"/>
            </w:tcBorders>
            <w:vAlign w:val="center"/>
          </w:tcPr>
          <w:p>
            <w:pPr>
              <w:spacing w:line="400" w:lineRule="exact"/>
              <w:jc w:val="center"/>
              <w:rPr>
                <w:rFonts w:ascii="仿宋" w:hAnsi="仿宋" w:eastAsia="仿宋" w:cs="仿宋"/>
                <w:sz w:val="24"/>
              </w:rPr>
            </w:pPr>
            <w:r>
              <w:rPr>
                <w:rFonts w:hint="eastAsia" w:ascii="仿宋" w:hAnsi="仿宋" w:eastAsia="仿宋" w:cs="仿宋"/>
                <w:sz w:val="24"/>
              </w:rPr>
              <w:t>得 分</w:t>
            </w:r>
          </w:p>
        </w:tc>
        <w:tc>
          <w:tcPr>
            <w:tcW w:w="1311" w:type="dxa"/>
            <w:gridSpan w:val="2"/>
            <w:vAlign w:val="center"/>
          </w:tcPr>
          <w:p>
            <w:pPr>
              <w:spacing w:line="40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9" w:hRule="atLeast"/>
        </w:trPr>
        <w:tc>
          <w:tcPr>
            <w:tcW w:w="8499" w:type="dxa"/>
            <w:gridSpan w:val="5"/>
            <w:vAlign w:val="center"/>
          </w:tcPr>
          <w:p>
            <w:pPr>
              <w:spacing w:line="400" w:lineRule="exact"/>
              <w:rPr>
                <w:rFonts w:ascii="仿宋" w:hAnsi="仿宋" w:eastAsia="仿宋" w:cs="仿宋"/>
                <w:sz w:val="24"/>
              </w:rPr>
            </w:pPr>
            <w:r>
              <w:rPr>
                <w:rFonts w:hint="eastAsia" w:ascii="仿宋" w:hAnsi="仿宋" w:eastAsia="仿宋" w:cs="仿宋"/>
                <w:sz w:val="24"/>
              </w:rPr>
              <w:t>是否在4分30秒内完成操作：□是□否</w:t>
            </w:r>
          </w:p>
        </w:tc>
      </w:tr>
    </w:tbl>
    <w:p>
      <w:pPr>
        <w:spacing w:line="560" w:lineRule="exact"/>
        <w:ind w:firstLine="640" w:firstLineChars="200"/>
        <w:outlineLvl w:val="1"/>
        <w:rPr>
          <w:rFonts w:hint="eastAsia" w:ascii="Times New Roman" w:hAnsi="Times New Roman" w:eastAsia="楷体" w:cs="Times New Roman"/>
          <w:b w:val="0"/>
          <w:bCs w:val="0"/>
          <w:kern w:val="0"/>
          <w:sz w:val="32"/>
          <w:szCs w:val="32"/>
        </w:rPr>
      </w:pPr>
      <w:r>
        <w:rPr>
          <w:rFonts w:hint="eastAsia" w:ascii="楷体" w:hAnsi="楷体" w:eastAsia="楷体" w:cs="楷体"/>
          <w:b w:val="0"/>
          <w:bCs w:val="0"/>
          <w:sz w:val="32"/>
          <w:szCs w:val="32"/>
        </w:rPr>
        <w:t>（二）</w:t>
      </w:r>
      <w:r>
        <w:rPr>
          <w:rFonts w:hint="eastAsia" w:ascii="Times New Roman" w:hAnsi="Times New Roman" w:eastAsia="楷体" w:cs="Times New Roman"/>
          <w:b w:val="0"/>
          <w:bCs w:val="0"/>
          <w:kern w:val="0"/>
          <w:sz w:val="32"/>
          <w:szCs w:val="32"/>
        </w:rPr>
        <w:t>B场考试</w:t>
      </w:r>
    </w:p>
    <w:p>
      <w:pPr>
        <w:spacing w:line="560" w:lineRule="exact"/>
        <w:ind w:firstLine="640" w:firstLineChars="200"/>
        <w:outlineLvl w:val="1"/>
        <w:rPr>
          <w:rFonts w:ascii="Times New Roman" w:hAnsi="Times New Roman" w:eastAsia="仿宋" w:cs="仿宋"/>
          <w:kern w:val="0"/>
          <w:sz w:val="32"/>
          <w:szCs w:val="32"/>
        </w:rPr>
      </w:pPr>
      <w:r>
        <w:rPr>
          <w:rFonts w:hint="eastAsia" w:ascii="楷体" w:hAnsi="楷体" w:eastAsia="楷体" w:cs="楷体"/>
          <w:kern w:val="0"/>
          <w:sz w:val="32"/>
          <w:szCs w:val="32"/>
        </w:rPr>
        <w:t>1.</w:t>
      </w:r>
      <w:r>
        <w:rPr>
          <w:rFonts w:hint="eastAsia" w:ascii="Times New Roman" w:hAnsi="Times New Roman" w:eastAsia="仿宋" w:cs="仿宋"/>
          <w:kern w:val="0"/>
          <w:sz w:val="32"/>
          <w:szCs w:val="32"/>
        </w:rPr>
        <w:t>综合面试考试样题及评分标准</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（1）考试样题</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要求在规定时间内进行面试，面试内容包括身高、体重、五官与形体、仪表仪容与仪态四个部分。时间共5分钟，该项目得分根据评分表计算，得分的70%计入成绩。</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（2）评分标准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成绩评定由评委按照公平、公正、客观的原则进行。</w:t>
      </w:r>
    </w:p>
    <w:p>
      <w:pPr>
        <w:spacing w:line="560" w:lineRule="exact"/>
        <w:ind w:firstLine="640" w:firstLineChars="200"/>
        <w:rPr>
          <w:rFonts w:ascii="仿宋" w:hAnsi="仿宋" w:eastAsia="仿宋" w:cs="仿宋"/>
          <w:kern w:val="0"/>
          <w:sz w:val="32"/>
          <w:szCs w:val="32"/>
        </w:rPr>
      </w:pPr>
      <w:r>
        <w:rPr>
          <w:rFonts w:ascii="仿宋" w:hAnsi="仿宋" w:eastAsia="仿宋" w:cs="仿宋"/>
          <w:kern w:val="0"/>
          <w:sz w:val="32"/>
          <w:szCs w:val="32"/>
        </w:rPr>
        <w:t>①</w:t>
      </w:r>
      <w:r>
        <w:rPr>
          <w:rFonts w:hint="eastAsia" w:ascii="仿宋" w:hAnsi="仿宋" w:eastAsia="仿宋" w:cs="仿宋"/>
          <w:kern w:val="0"/>
          <w:sz w:val="32"/>
          <w:szCs w:val="32"/>
        </w:rPr>
        <w:t>综合面试--身高评分标准（满分10分）</w:t>
      </w:r>
    </w:p>
    <w:tbl>
      <w:tblPr>
        <w:tblStyle w:val="21"/>
        <w:tblW w:w="847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600"/>
        <w:gridCol w:w="3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vMerge w:val="restart"/>
            <w:noWrap/>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分值</w:t>
            </w:r>
          </w:p>
        </w:tc>
        <w:tc>
          <w:tcPr>
            <w:tcW w:w="7217" w:type="dxa"/>
            <w:gridSpan w:val="2"/>
            <w:noWrap/>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评分标准（公分）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vMerge w:val="continue"/>
            <w:noWrap/>
          </w:tcPr>
          <w:p>
            <w:pPr>
              <w:spacing w:line="400" w:lineRule="exact"/>
              <w:jc w:val="center"/>
              <w:rPr>
                <w:rFonts w:ascii="仿宋" w:hAnsi="仿宋" w:eastAsia="仿宋" w:cs="仿宋"/>
                <w:b/>
                <w:sz w:val="24"/>
                <w:szCs w:val="24"/>
              </w:rPr>
            </w:pPr>
          </w:p>
        </w:tc>
        <w:tc>
          <w:tcPr>
            <w:tcW w:w="3600" w:type="dxa"/>
            <w:noWrap/>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男</w:t>
            </w:r>
          </w:p>
        </w:tc>
        <w:tc>
          <w:tcPr>
            <w:tcW w:w="3617" w:type="dxa"/>
            <w:noWrap/>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170（含）~180（含）</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160（含）~170（含）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9</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169          181</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159        171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8</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168          182</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158        172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7</w:t>
            </w:r>
          </w:p>
        </w:tc>
        <w:tc>
          <w:tcPr>
            <w:tcW w:w="3600" w:type="dxa"/>
            <w:noWrap/>
            <w:vAlign w:val="center"/>
          </w:tcPr>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167          183</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157        173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6</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166          184</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156        174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5</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165          185</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155        175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4</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164          186</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154        176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3600" w:type="dxa"/>
            <w:noWrap/>
            <w:vAlign w:val="center"/>
          </w:tcPr>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163          187</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153        177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3600" w:type="dxa"/>
            <w:noWrap/>
            <w:vAlign w:val="center"/>
          </w:tcPr>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162          188</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152        178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160~161          189~190</w:t>
            </w:r>
          </w:p>
        </w:tc>
        <w:tc>
          <w:tcPr>
            <w:tcW w:w="3617" w:type="dxa"/>
            <w:noWrap/>
            <w:vAlign w:val="center"/>
          </w:tcPr>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150~151      179~180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6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0</w:t>
            </w:r>
          </w:p>
        </w:tc>
        <w:tc>
          <w:tcPr>
            <w:tcW w:w="360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160（不含）以下，190（不含）以上</w:t>
            </w:r>
          </w:p>
        </w:tc>
        <w:tc>
          <w:tcPr>
            <w:tcW w:w="3617"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150（不含）以下，180（不含）以上</w:t>
            </w:r>
          </w:p>
        </w:tc>
      </w:tr>
    </w:tbl>
    <w:p>
      <w:pPr>
        <w:spacing w:line="560" w:lineRule="exact"/>
        <w:ind w:firstLine="640" w:firstLineChars="200"/>
        <w:rPr>
          <w:rFonts w:ascii="仿宋" w:hAnsi="仿宋" w:eastAsia="仿宋" w:cs="仿宋"/>
          <w:kern w:val="0"/>
          <w:sz w:val="32"/>
          <w:szCs w:val="32"/>
        </w:rPr>
      </w:pPr>
      <w:r>
        <w:rPr>
          <w:rFonts w:ascii="仿宋" w:hAnsi="仿宋" w:eastAsia="仿宋" w:cs="仿宋"/>
          <w:kern w:val="0"/>
          <w:sz w:val="32"/>
          <w:szCs w:val="32"/>
        </w:rPr>
        <w:t>②</w:t>
      </w:r>
      <w:r>
        <w:rPr>
          <w:rFonts w:hint="eastAsia" w:ascii="仿宋" w:hAnsi="仿宋" w:eastAsia="仿宋" w:cs="仿宋"/>
          <w:kern w:val="0"/>
          <w:sz w:val="32"/>
          <w:szCs w:val="32"/>
        </w:rPr>
        <w:t>综合面试--体重评分标准（满分10分）</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7"/>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分值</w:t>
            </w:r>
          </w:p>
        </w:tc>
        <w:tc>
          <w:tcPr>
            <w:tcW w:w="6800"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c>
          <w:tcPr>
            <w:tcW w:w="6800"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(1-10%)T≤AV≤（1+1%）T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8</w:t>
            </w:r>
          </w:p>
        </w:tc>
        <w:tc>
          <w:tcPr>
            <w:tcW w:w="6800"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（1+1%）T&lt;AV≤（1+5%）T或（1-15%）T≤AV&lt;（1-10%）T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5</w:t>
            </w:r>
          </w:p>
        </w:tc>
        <w:tc>
          <w:tcPr>
            <w:tcW w:w="6800" w:type="dxa"/>
            <w:noWrap/>
          </w:tcPr>
          <w:p>
            <w:pPr>
              <w:spacing w:line="400" w:lineRule="exact"/>
              <w:jc w:val="center"/>
              <w:rPr>
                <w:rFonts w:ascii="仿宋" w:hAnsi="仿宋" w:eastAsia="仿宋" w:cs="仿宋"/>
                <w:sz w:val="24"/>
                <w:szCs w:val="24"/>
                <w:lang w:val="de-DE"/>
              </w:rPr>
            </w:pPr>
            <w:r>
              <w:rPr>
                <w:rFonts w:hint="eastAsia" w:ascii="仿宋" w:hAnsi="仿宋" w:eastAsia="仿宋" w:cs="仿宋"/>
                <w:sz w:val="24"/>
                <w:szCs w:val="24"/>
                <w:lang w:val="de-DE"/>
              </w:rPr>
              <w:t>(1+5%)T&lt;AV≤(1+10%)T</w:t>
            </w:r>
            <w:r>
              <w:rPr>
                <w:rFonts w:hint="eastAsia" w:ascii="仿宋" w:hAnsi="仿宋" w:eastAsia="仿宋" w:cs="仿宋"/>
                <w:sz w:val="24"/>
                <w:szCs w:val="24"/>
              </w:rPr>
              <w:t>或</w:t>
            </w:r>
            <w:r>
              <w:rPr>
                <w:rFonts w:hint="eastAsia" w:ascii="仿宋" w:hAnsi="仿宋" w:eastAsia="仿宋" w:cs="仿宋"/>
                <w:sz w:val="24"/>
                <w:szCs w:val="24"/>
                <w:lang w:val="de-DE"/>
              </w:rPr>
              <w:t>(1-20%)T≤AV&lt; (1-15%)T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6800" w:type="dxa"/>
            <w:noWrap/>
          </w:tcPr>
          <w:p>
            <w:pPr>
              <w:spacing w:line="400" w:lineRule="exact"/>
              <w:jc w:val="center"/>
              <w:rPr>
                <w:rFonts w:ascii="仿宋" w:hAnsi="仿宋" w:eastAsia="仿宋" w:cs="仿宋"/>
                <w:sz w:val="24"/>
                <w:szCs w:val="24"/>
                <w:lang w:val="de-DE"/>
              </w:rPr>
            </w:pPr>
            <w:r>
              <w:rPr>
                <w:rFonts w:hint="eastAsia" w:ascii="仿宋" w:hAnsi="仿宋" w:eastAsia="仿宋" w:cs="仿宋"/>
                <w:sz w:val="24"/>
                <w:szCs w:val="24"/>
                <w:lang w:val="de-DE"/>
              </w:rPr>
              <w:t>(1+10%)T&lt;AV≤(1+15%)T</w:t>
            </w:r>
            <w:r>
              <w:rPr>
                <w:rFonts w:hint="eastAsia" w:ascii="仿宋" w:hAnsi="仿宋" w:eastAsia="仿宋" w:cs="仿宋"/>
                <w:sz w:val="24"/>
                <w:szCs w:val="24"/>
              </w:rPr>
              <w:t>或</w:t>
            </w:r>
            <w:r>
              <w:rPr>
                <w:rFonts w:hint="eastAsia" w:ascii="仿宋" w:hAnsi="仿宋" w:eastAsia="仿宋" w:cs="仿宋"/>
                <w:sz w:val="24"/>
                <w:szCs w:val="24"/>
                <w:lang w:val="de-DE"/>
              </w:rPr>
              <w:t>(1-25%)T≤AV&lt; (1-20%)T</w:t>
            </w:r>
          </w:p>
        </w:tc>
      </w:tr>
    </w:tbl>
    <w:p>
      <w:pPr>
        <w:spacing w:line="400" w:lineRule="exact"/>
        <w:rPr>
          <w:rFonts w:ascii="仿宋" w:hAnsi="仿宋" w:eastAsia="仿宋" w:cs="仿宋"/>
          <w:sz w:val="24"/>
          <w:szCs w:val="24"/>
          <w:lang w:val="de-DE"/>
        </w:rPr>
      </w:pPr>
      <w:r>
        <w:rPr>
          <w:rFonts w:hint="eastAsia" w:ascii="仿宋" w:hAnsi="仿宋" w:eastAsia="仿宋" w:cs="仿宋"/>
          <w:sz w:val="24"/>
          <w:szCs w:val="24"/>
        </w:rPr>
        <w:t>男生</w:t>
      </w:r>
      <w:r>
        <w:rPr>
          <w:rFonts w:hint="eastAsia" w:ascii="仿宋" w:hAnsi="仿宋" w:eastAsia="仿宋" w:cs="仿宋"/>
          <w:sz w:val="24"/>
          <w:szCs w:val="24"/>
          <w:lang w:val="de-DE"/>
        </w:rPr>
        <w:t xml:space="preserve">：T(kg)=H（cm）-105； </w:t>
      </w:r>
      <w:r>
        <w:rPr>
          <w:rFonts w:hint="eastAsia" w:ascii="仿宋" w:hAnsi="仿宋" w:eastAsia="仿宋" w:cs="仿宋"/>
          <w:sz w:val="24"/>
          <w:szCs w:val="24"/>
        </w:rPr>
        <w:t>女生</w:t>
      </w:r>
      <w:r>
        <w:rPr>
          <w:rFonts w:hint="eastAsia" w:ascii="仿宋" w:hAnsi="仿宋" w:eastAsia="仿宋" w:cs="仿宋"/>
          <w:sz w:val="24"/>
          <w:szCs w:val="24"/>
          <w:lang w:val="de-DE"/>
        </w:rPr>
        <w:t xml:space="preserve"> T（kg）= H(cm)-105-2.5</w:t>
      </w:r>
    </w:p>
    <w:p>
      <w:pPr>
        <w:spacing w:line="400" w:lineRule="exact"/>
        <w:rPr>
          <w:rFonts w:ascii="宋体" w:hAnsi="宋体"/>
          <w:b/>
          <w:sz w:val="28"/>
          <w:szCs w:val="28"/>
        </w:rPr>
      </w:pPr>
      <w:r>
        <w:rPr>
          <w:rFonts w:hint="eastAsia" w:ascii="仿宋" w:hAnsi="仿宋" w:eastAsia="仿宋" w:cs="仿宋"/>
          <w:sz w:val="24"/>
          <w:szCs w:val="24"/>
        </w:rPr>
        <w:t>注：T-为标准体重，kg-为千克，H-为身高，cm-为公分，AV-为实际体重</w:t>
      </w:r>
    </w:p>
    <w:p>
      <w:pPr>
        <w:spacing w:line="560" w:lineRule="exact"/>
        <w:ind w:firstLine="640" w:firstLineChars="200"/>
        <w:rPr>
          <w:rFonts w:ascii="仿宋" w:hAnsi="仿宋" w:eastAsia="仿宋" w:cs="仿宋"/>
          <w:kern w:val="0"/>
          <w:sz w:val="32"/>
          <w:szCs w:val="32"/>
        </w:rPr>
      </w:pPr>
      <w:r>
        <w:rPr>
          <w:rFonts w:ascii="仿宋" w:hAnsi="仿宋" w:eastAsia="仿宋" w:cs="仿宋"/>
          <w:kern w:val="0"/>
          <w:sz w:val="32"/>
          <w:szCs w:val="32"/>
        </w:rPr>
        <w:t>③</w:t>
      </w:r>
      <w:r>
        <w:rPr>
          <w:rFonts w:hint="eastAsia" w:ascii="仿宋" w:hAnsi="仿宋" w:eastAsia="仿宋" w:cs="仿宋"/>
          <w:kern w:val="0"/>
          <w:sz w:val="32"/>
          <w:szCs w:val="32"/>
        </w:rPr>
        <w:t>综合面试--五官、皮肤、形体评分标准（满分40分）</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1"/>
        <w:gridCol w:w="1511"/>
        <w:gridCol w:w="20"/>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1"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评分标准</w:t>
            </w:r>
          </w:p>
        </w:tc>
        <w:tc>
          <w:tcPr>
            <w:tcW w:w="1531" w:type="dxa"/>
            <w:gridSpan w:val="2"/>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分值</w:t>
            </w:r>
          </w:p>
        </w:tc>
        <w:tc>
          <w:tcPr>
            <w:tcW w:w="1220"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5771" w:type="dxa"/>
            <w:vMerge w:val="restart"/>
            <w:noWrap/>
          </w:tcPr>
          <w:p>
            <w:pPr>
              <w:spacing w:line="400" w:lineRule="exact"/>
              <w:rPr>
                <w:rFonts w:ascii="仿宋" w:hAnsi="仿宋" w:eastAsia="仿宋" w:cs="仿宋"/>
                <w:sz w:val="24"/>
                <w:szCs w:val="24"/>
              </w:rPr>
            </w:pPr>
            <w:r>
              <w:rPr>
                <w:rFonts w:hint="eastAsia" w:ascii="仿宋" w:hAnsi="仿宋" w:eastAsia="仿宋" w:cs="仿宋"/>
                <w:sz w:val="24"/>
                <w:szCs w:val="24"/>
              </w:rPr>
              <w:t>五官端正，身材匀称；</w:t>
            </w:r>
          </w:p>
          <w:p>
            <w:pPr>
              <w:spacing w:line="400" w:lineRule="exact"/>
              <w:rPr>
                <w:rFonts w:ascii="仿宋" w:hAnsi="仿宋" w:eastAsia="仿宋" w:cs="仿宋"/>
                <w:sz w:val="24"/>
                <w:szCs w:val="24"/>
              </w:rPr>
            </w:pPr>
            <w:r>
              <w:rPr>
                <w:rFonts w:hint="eastAsia" w:ascii="仿宋" w:hAnsi="仿宋" w:eastAsia="仿宋" w:cs="仿宋"/>
                <w:sz w:val="24"/>
                <w:szCs w:val="24"/>
              </w:rPr>
              <w:t>皮肤干净，无明显疤痕；</w:t>
            </w:r>
          </w:p>
          <w:p>
            <w:pPr>
              <w:spacing w:line="400" w:lineRule="exact"/>
              <w:rPr>
                <w:rFonts w:ascii="仿宋" w:hAnsi="仿宋" w:eastAsia="仿宋" w:cs="仿宋"/>
                <w:sz w:val="24"/>
                <w:szCs w:val="24"/>
              </w:rPr>
            </w:pPr>
            <w:r>
              <w:rPr>
                <w:rFonts w:hint="eastAsia" w:ascii="仿宋" w:hAnsi="仿宋" w:eastAsia="仿宋" w:cs="仿宋"/>
                <w:sz w:val="24"/>
                <w:szCs w:val="24"/>
              </w:rPr>
              <w:t>无明显疱、疮、疹、痘；</w:t>
            </w:r>
          </w:p>
          <w:p>
            <w:pPr>
              <w:spacing w:line="400" w:lineRule="exact"/>
              <w:rPr>
                <w:rFonts w:ascii="仿宋" w:hAnsi="仿宋" w:eastAsia="仿宋" w:cs="仿宋"/>
                <w:sz w:val="24"/>
                <w:szCs w:val="24"/>
              </w:rPr>
            </w:pPr>
            <w:r>
              <w:rPr>
                <w:rFonts w:hint="eastAsia" w:ascii="仿宋" w:hAnsi="仿宋" w:eastAsia="仿宋" w:cs="仿宋"/>
                <w:sz w:val="24"/>
                <w:szCs w:val="24"/>
              </w:rPr>
              <w:t>无“O”型腿、“X”型腿、驼背、鸡胸、塌肩等缺陷。</w:t>
            </w:r>
          </w:p>
        </w:tc>
        <w:tc>
          <w:tcPr>
            <w:tcW w:w="1511"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40-36</w:t>
            </w:r>
          </w:p>
        </w:tc>
        <w:tc>
          <w:tcPr>
            <w:tcW w:w="1240" w:type="dxa"/>
            <w:gridSpan w:val="2"/>
            <w:vMerge w:val="restart"/>
            <w:noWrap/>
          </w:tcPr>
          <w:p>
            <w:pPr>
              <w:spacing w:line="400" w:lineRule="exact"/>
              <w:rPr>
                <w:rFonts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5771" w:type="dxa"/>
            <w:vMerge w:val="continue"/>
            <w:noWrap/>
          </w:tcPr>
          <w:p>
            <w:pPr>
              <w:spacing w:line="400" w:lineRule="exact"/>
              <w:rPr>
                <w:rFonts w:ascii="仿宋" w:hAnsi="仿宋" w:eastAsia="仿宋" w:cs="仿宋"/>
                <w:sz w:val="24"/>
                <w:szCs w:val="24"/>
              </w:rPr>
            </w:pPr>
          </w:p>
        </w:tc>
        <w:tc>
          <w:tcPr>
            <w:tcW w:w="1511"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35-30</w:t>
            </w:r>
          </w:p>
        </w:tc>
        <w:tc>
          <w:tcPr>
            <w:tcW w:w="1240" w:type="dxa"/>
            <w:gridSpan w:val="2"/>
            <w:vMerge w:val="continue"/>
            <w:noWrap/>
          </w:tcPr>
          <w:p>
            <w:pPr>
              <w:spacing w:line="400" w:lineRule="exact"/>
              <w:rPr>
                <w:rFonts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5771" w:type="dxa"/>
            <w:vMerge w:val="continue"/>
            <w:noWrap/>
          </w:tcPr>
          <w:p>
            <w:pPr>
              <w:spacing w:line="400" w:lineRule="exact"/>
              <w:rPr>
                <w:rFonts w:ascii="仿宋" w:hAnsi="仿宋" w:eastAsia="仿宋" w:cs="仿宋"/>
                <w:sz w:val="24"/>
                <w:szCs w:val="24"/>
              </w:rPr>
            </w:pPr>
          </w:p>
        </w:tc>
        <w:tc>
          <w:tcPr>
            <w:tcW w:w="1511"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29-24</w:t>
            </w:r>
          </w:p>
        </w:tc>
        <w:tc>
          <w:tcPr>
            <w:tcW w:w="1240" w:type="dxa"/>
            <w:gridSpan w:val="2"/>
            <w:vMerge w:val="continue"/>
            <w:noWrap/>
          </w:tcPr>
          <w:p>
            <w:pPr>
              <w:spacing w:line="400" w:lineRule="exact"/>
              <w:rPr>
                <w:rFonts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5771" w:type="dxa"/>
            <w:vMerge w:val="continue"/>
            <w:noWrap/>
          </w:tcPr>
          <w:p>
            <w:pPr>
              <w:spacing w:line="400" w:lineRule="exact"/>
              <w:rPr>
                <w:rFonts w:ascii="仿宋" w:hAnsi="仿宋" w:eastAsia="仿宋" w:cs="仿宋"/>
                <w:sz w:val="24"/>
                <w:szCs w:val="24"/>
              </w:rPr>
            </w:pPr>
          </w:p>
        </w:tc>
        <w:tc>
          <w:tcPr>
            <w:tcW w:w="1511"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23分以下</w:t>
            </w:r>
          </w:p>
        </w:tc>
        <w:tc>
          <w:tcPr>
            <w:tcW w:w="1240" w:type="dxa"/>
            <w:gridSpan w:val="2"/>
            <w:vMerge w:val="continue"/>
            <w:noWrap/>
          </w:tcPr>
          <w:p>
            <w:pPr>
              <w:spacing w:line="400" w:lineRule="exact"/>
              <w:rPr>
                <w:rFonts w:ascii="仿宋" w:hAnsi="仿宋" w:eastAsia="仿宋" w:cs="仿宋"/>
                <w:b/>
                <w:sz w:val="24"/>
                <w:szCs w:val="24"/>
              </w:rPr>
            </w:pPr>
          </w:p>
        </w:tc>
      </w:tr>
    </w:tbl>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④综合面试--仪容、仪表、仪态评分标准（满分40分）</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8"/>
        <w:gridCol w:w="1463"/>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8"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评分标准</w:t>
            </w:r>
          </w:p>
        </w:tc>
        <w:tc>
          <w:tcPr>
            <w:tcW w:w="1463"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分值</w:t>
            </w:r>
          </w:p>
        </w:tc>
        <w:tc>
          <w:tcPr>
            <w:tcW w:w="1251" w:type="dxa"/>
            <w:noWrap/>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5808" w:type="dxa"/>
            <w:vMerge w:val="restart"/>
            <w:noWrap/>
          </w:tcPr>
          <w:p>
            <w:pPr>
              <w:spacing w:line="400" w:lineRule="exact"/>
              <w:rPr>
                <w:rFonts w:ascii="仿宋" w:hAnsi="仿宋" w:eastAsia="仿宋" w:cs="仿宋"/>
                <w:sz w:val="24"/>
                <w:szCs w:val="24"/>
              </w:rPr>
            </w:pPr>
            <w:r>
              <w:rPr>
                <w:rFonts w:hint="eastAsia" w:ascii="仿宋" w:hAnsi="仿宋" w:eastAsia="仿宋" w:cs="仿宋"/>
                <w:sz w:val="24"/>
                <w:szCs w:val="24"/>
              </w:rPr>
              <w:t>发型整洁、妆容干练、仪表端庄，着装得体；</w:t>
            </w:r>
          </w:p>
          <w:p>
            <w:pPr>
              <w:spacing w:line="400" w:lineRule="exact"/>
              <w:rPr>
                <w:rFonts w:ascii="仿宋" w:hAnsi="仿宋" w:eastAsia="仿宋" w:cs="仿宋"/>
                <w:sz w:val="24"/>
                <w:szCs w:val="24"/>
              </w:rPr>
            </w:pPr>
            <w:r>
              <w:rPr>
                <w:rFonts w:hint="eastAsia" w:ascii="仿宋" w:hAnsi="仿宋" w:eastAsia="仿宋" w:cs="仿宋"/>
                <w:sz w:val="24"/>
                <w:szCs w:val="24"/>
              </w:rPr>
              <w:t>思维敏捷，举止大方，动作优雅，面带微笑；</w:t>
            </w:r>
          </w:p>
          <w:p>
            <w:pPr>
              <w:spacing w:line="400" w:lineRule="exact"/>
              <w:rPr>
                <w:rFonts w:ascii="仿宋" w:hAnsi="仿宋" w:eastAsia="仿宋" w:cs="仿宋"/>
                <w:sz w:val="24"/>
                <w:szCs w:val="24"/>
              </w:rPr>
            </w:pPr>
            <w:r>
              <w:rPr>
                <w:rFonts w:hint="eastAsia" w:ascii="仿宋" w:hAnsi="仿宋" w:eastAsia="仿宋" w:cs="仿宋"/>
                <w:sz w:val="24"/>
                <w:szCs w:val="24"/>
              </w:rPr>
              <w:t>走姿、蹲姿、手姿标准规范；</w:t>
            </w:r>
          </w:p>
          <w:p>
            <w:pPr>
              <w:spacing w:line="400" w:lineRule="exact"/>
              <w:rPr>
                <w:rFonts w:ascii="仿宋" w:hAnsi="仿宋" w:eastAsia="仿宋" w:cs="仿宋"/>
                <w:sz w:val="24"/>
                <w:szCs w:val="24"/>
              </w:rPr>
            </w:pPr>
            <w:r>
              <w:rPr>
                <w:rFonts w:hint="eastAsia" w:ascii="仿宋" w:hAnsi="仿宋" w:eastAsia="仿宋" w:cs="仿宋"/>
                <w:sz w:val="24"/>
                <w:szCs w:val="24"/>
              </w:rPr>
              <w:t>走姿无明显内外八字、颠跛、摇摆等现象。</w:t>
            </w:r>
          </w:p>
        </w:tc>
        <w:tc>
          <w:tcPr>
            <w:tcW w:w="1463"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40-36</w:t>
            </w:r>
          </w:p>
        </w:tc>
        <w:tc>
          <w:tcPr>
            <w:tcW w:w="1251"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08" w:type="dxa"/>
            <w:vMerge w:val="continue"/>
            <w:noWrap/>
          </w:tcPr>
          <w:p>
            <w:pPr>
              <w:spacing w:line="400" w:lineRule="exact"/>
              <w:rPr>
                <w:rFonts w:ascii="仿宋" w:hAnsi="仿宋" w:eastAsia="仿宋" w:cs="仿宋"/>
                <w:sz w:val="24"/>
                <w:szCs w:val="24"/>
              </w:rPr>
            </w:pPr>
          </w:p>
        </w:tc>
        <w:tc>
          <w:tcPr>
            <w:tcW w:w="1463"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35-30</w:t>
            </w:r>
          </w:p>
        </w:tc>
        <w:tc>
          <w:tcPr>
            <w:tcW w:w="1251"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5808" w:type="dxa"/>
            <w:vMerge w:val="continue"/>
            <w:noWrap/>
          </w:tcPr>
          <w:p>
            <w:pPr>
              <w:spacing w:line="400" w:lineRule="exact"/>
              <w:rPr>
                <w:rFonts w:ascii="仿宋" w:hAnsi="仿宋" w:eastAsia="仿宋" w:cs="仿宋"/>
                <w:sz w:val="24"/>
                <w:szCs w:val="24"/>
              </w:rPr>
            </w:pPr>
          </w:p>
        </w:tc>
        <w:tc>
          <w:tcPr>
            <w:tcW w:w="1463"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29-24</w:t>
            </w:r>
          </w:p>
        </w:tc>
        <w:tc>
          <w:tcPr>
            <w:tcW w:w="1251"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5808" w:type="dxa"/>
            <w:vMerge w:val="continue"/>
            <w:noWrap/>
          </w:tcPr>
          <w:p>
            <w:pPr>
              <w:spacing w:line="400" w:lineRule="exact"/>
              <w:rPr>
                <w:rFonts w:ascii="仿宋" w:hAnsi="仿宋" w:eastAsia="仿宋" w:cs="仿宋"/>
                <w:sz w:val="24"/>
                <w:szCs w:val="24"/>
              </w:rPr>
            </w:pPr>
          </w:p>
        </w:tc>
        <w:tc>
          <w:tcPr>
            <w:tcW w:w="1463" w:type="dxa"/>
            <w:noWrap/>
          </w:tcPr>
          <w:p>
            <w:pPr>
              <w:spacing w:line="400" w:lineRule="exact"/>
              <w:jc w:val="center"/>
              <w:rPr>
                <w:rFonts w:ascii="仿宋" w:hAnsi="仿宋" w:eastAsia="仿宋" w:cs="仿宋"/>
                <w:sz w:val="24"/>
                <w:szCs w:val="24"/>
              </w:rPr>
            </w:pPr>
            <w:r>
              <w:rPr>
                <w:rFonts w:hint="eastAsia" w:ascii="仿宋" w:hAnsi="仿宋" w:eastAsia="仿宋" w:cs="仿宋"/>
                <w:sz w:val="24"/>
                <w:szCs w:val="24"/>
              </w:rPr>
              <w:t>23分以下</w:t>
            </w:r>
          </w:p>
        </w:tc>
        <w:tc>
          <w:tcPr>
            <w:tcW w:w="1251" w:type="dxa"/>
            <w:vMerge w:val="continue"/>
            <w:noWrap/>
          </w:tcPr>
          <w:p>
            <w:pPr>
              <w:spacing w:line="400" w:lineRule="exact"/>
              <w:rPr>
                <w:rFonts w:ascii="仿宋" w:hAnsi="仿宋" w:eastAsia="仿宋" w:cs="仿宋"/>
                <w:sz w:val="24"/>
                <w:szCs w:val="24"/>
              </w:rPr>
            </w:pPr>
          </w:p>
        </w:tc>
      </w:tr>
    </w:tbl>
    <w:p>
      <w:pPr>
        <w:spacing w:line="560" w:lineRule="exact"/>
        <w:ind w:firstLine="640" w:firstLineChars="200"/>
        <w:outlineLvl w:val="1"/>
        <w:rPr>
          <w:rFonts w:ascii="楷体" w:hAnsi="楷体" w:eastAsia="楷体" w:cs="楷体"/>
          <w:kern w:val="0"/>
          <w:sz w:val="32"/>
          <w:szCs w:val="32"/>
        </w:rPr>
      </w:pPr>
      <w:r>
        <w:rPr>
          <w:rFonts w:hint="eastAsia" w:ascii="楷体" w:hAnsi="楷体" w:eastAsia="楷体" w:cs="楷体"/>
          <w:kern w:val="0"/>
          <w:sz w:val="32"/>
          <w:szCs w:val="32"/>
        </w:rPr>
        <w:t>2.中餐宴会摆台考试样题及评分标准</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（1）考试样题</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要求在规定时间内按规范操作完成中餐宴会摆台；折出动、植物各5种的杯花、突出主人位；按要求在托盘中托葡萄酒、白酒各一瓶，从主宾位开始，顺时针方向连续5个餐位，每个餐位换瓶斟酒，在客人右侧按标准先斟葡萄酒后斟白酒，共10杯；操作中托盘翻倒扣除50分，并停止操作，已完成部分按实际完成情况打分。时间共20分钟，操作时间为15分钟，收台、评分时间为5分钟。在操作时间进行到13分钟时，评委提醒考生一次，操作时间到即刻停止，提前不加分，后续未操作项目不得分。该项目得分根据评分表计算，得分的65%计入成绩。</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（2）评分标准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成绩评定按照公平、公正、客观的原则进行。由评委根据考生操作情况，采取过程及结果评分的方式进行评分。</w:t>
      </w:r>
    </w:p>
    <w:tbl>
      <w:tblPr>
        <w:tblStyle w:val="21"/>
        <w:tblW w:w="8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296"/>
        <w:gridCol w:w="5454"/>
        <w:gridCol w:w="750"/>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22" w:type="dxa"/>
            <w:noWrap/>
            <w:vAlign w:val="center"/>
          </w:tcPr>
          <w:p>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296" w:type="dxa"/>
            <w:noWrap/>
            <w:vAlign w:val="center"/>
          </w:tcPr>
          <w:p>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考核内容</w:t>
            </w:r>
          </w:p>
        </w:tc>
        <w:tc>
          <w:tcPr>
            <w:tcW w:w="5454" w:type="dxa"/>
            <w:noWrap/>
            <w:vAlign w:val="center"/>
          </w:tcPr>
          <w:p>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考核要点及评分标准</w:t>
            </w:r>
          </w:p>
        </w:tc>
        <w:tc>
          <w:tcPr>
            <w:tcW w:w="750" w:type="dxa"/>
            <w:noWrap/>
            <w:vAlign w:val="center"/>
          </w:tcPr>
          <w:p>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分值</w:t>
            </w:r>
          </w:p>
        </w:tc>
        <w:tc>
          <w:tcPr>
            <w:tcW w:w="762" w:type="dxa"/>
            <w:noWrap/>
            <w:vAlign w:val="center"/>
          </w:tcPr>
          <w:p>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餐前准备</w:t>
            </w:r>
          </w:p>
        </w:tc>
        <w:tc>
          <w:tcPr>
            <w:tcW w:w="5454" w:type="dxa"/>
            <w:noWrap/>
          </w:tcPr>
          <w:p>
            <w:pPr>
              <w:spacing w:line="400" w:lineRule="exact"/>
              <w:rPr>
                <w:rFonts w:ascii="仿宋" w:hAnsi="仿宋" w:eastAsia="仿宋" w:cs="仿宋"/>
                <w:spacing w:val="-6"/>
                <w:sz w:val="24"/>
                <w:szCs w:val="24"/>
              </w:rPr>
            </w:pPr>
            <w:r>
              <w:rPr>
                <w:rFonts w:hint="eastAsia" w:ascii="仿宋" w:hAnsi="仿宋" w:eastAsia="仿宋" w:cs="仿宋"/>
                <w:spacing w:val="-6"/>
                <w:sz w:val="24"/>
                <w:szCs w:val="24"/>
              </w:rPr>
              <w:t>1．仪容仪表（须发、面部、手与指甲、服装、鞋、首饰，总体印象 5分）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2．工作台整理，摆放有序合理 （5分）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铺台布</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1．站立准确，动作娴熟，一次完成（5分）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2．台布中心居中，正缝对准主人位，四角下垂基本均等（5分）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骨碟定位</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1．骨碟定位准确、匀称、间隔相等（5分）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2．骨碟至桌边1.5CM（5分）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3．骨碟定位一次到位（5分）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4．操作卫生，拿边缘部份（5分）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4</w:t>
            </w:r>
          </w:p>
        </w:tc>
        <w:tc>
          <w:tcPr>
            <w:tcW w:w="1296"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拉椅</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1．餐椅正对餐具，椅间距离匀称，椅边与台布相切，并成圆形（5分）</w:t>
            </w:r>
          </w:p>
        </w:tc>
        <w:tc>
          <w:tcPr>
            <w:tcW w:w="75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5</w:t>
            </w:r>
          </w:p>
        </w:tc>
        <w:tc>
          <w:tcPr>
            <w:tcW w:w="762" w:type="dxa"/>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5</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汤碗匙、</w:t>
            </w:r>
          </w:p>
          <w:p>
            <w:pPr>
              <w:spacing w:line="400" w:lineRule="exact"/>
              <w:jc w:val="center"/>
              <w:rPr>
                <w:rFonts w:ascii="仿宋" w:hAnsi="仿宋" w:eastAsia="仿宋" w:cs="仿宋"/>
                <w:sz w:val="24"/>
                <w:szCs w:val="24"/>
              </w:rPr>
            </w:pPr>
            <w:r>
              <w:rPr>
                <w:rFonts w:hint="eastAsia" w:ascii="仿宋" w:hAnsi="仿宋" w:eastAsia="仿宋" w:cs="仿宋"/>
                <w:sz w:val="24"/>
                <w:szCs w:val="24"/>
              </w:rPr>
              <w:t>味碟、筷架</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1．汤碗置于骨碟的左上方，呈45°角，味碟位于骨碟正上方（5分）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25</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2．汤匙柄向左，垂直于汤碗中线（5分）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3．味碟与骨碟间距为1CM（5分）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4．筷子与桌边1.5CM，距骨碟1.5CM（5分）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5．筷架、汤碗、味碟中线呈一条直线（5分）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6</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三杯</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1．葡萄酒杯居中，白酒杯在右，水杯在左，三杯中线呈45度角(5分)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2．三杯杯肚间距1CM，三杯中线在一直线上（5分）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3．葡萄酒杯位于餐位正中，与味碟、骨碟中线在一直线（5分）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4．操作时拿杯脚或杯下部（5分）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7</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折花</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1．摆放时突出主位，观赏面朝向客人（5分）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30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2．花型动植物各5种（5分）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3．捏摺均匀，形象逼真，美观挺刮（10分）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pacing w:val="-6"/>
                <w:sz w:val="24"/>
                <w:szCs w:val="24"/>
              </w:rPr>
              <w:t>4．操作规范、符合卫生要求，手不碰杯口、不用口咬、筷穿方式等 （10分）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8</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托盘斟酒</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1．白酒八成，葡萄酒六成（10分）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40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2．从主宾位开始，商标朝向客人，顺时针方向斟倒（5分）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3．先葡萄酒，后白酒，旋转收口（5分）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4．瓶口距杯口2 CM （5分）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5．左手托盘，旋于椅外（5分）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6．不滴不洒。每一滴扣2分，每一滩扣3分。（10分）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9</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托盘</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1．托盘方法正确，装盘、理盘正确，符合操作规范 （10分）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2．托盘操作中平稳、协调（10分）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2"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c>
          <w:tcPr>
            <w:tcW w:w="1296"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操作及整体印象</w:t>
            </w: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1．整体操作规范、卫生，无不良操作习惯和动作(10分)</w:t>
            </w:r>
          </w:p>
        </w:tc>
        <w:tc>
          <w:tcPr>
            <w:tcW w:w="750" w:type="dxa"/>
            <w:vMerge w:val="restart"/>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c>
          <w:tcPr>
            <w:tcW w:w="762" w:type="dxa"/>
            <w:vMerge w:val="restart"/>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2．操作动作轻巧，无明显餐具碰撞声（5分）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3．席面美观和谐，操作过程中无失误，操作姿势优美（5分）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2" w:type="dxa"/>
            <w:vMerge w:val="continue"/>
            <w:noWrap/>
            <w:vAlign w:val="center"/>
          </w:tcPr>
          <w:p>
            <w:pPr>
              <w:spacing w:line="400" w:lineRule="exact"/>
              <w:jc w:val="center"/>
              <w:rPr>
                <w:rFonts w:ascii="仿宋" w:hAnsi="仿宋" w:eastAsia="仿宋" w:cs="仿宋"/>
                <w:sz w:val="24"/>
                <w:szCs w:val="24"/>
              </w:rPr>
            </w:pPr>
          </w:p>
        </w:tc>
        <w:tc>
          <w:tcPr>
            <w:tcW w:w="1296" w:type="dxa"/>
            <w:vMerge w:val="continue"/>
            <w:noWrap/>
            <w:vAlign w:val="center"/>
          </w:tcPr>
          <w:p>
            <w:pPr>
              <w:spacing w:line="400" w:lineRule="exact"/>
              <w:jc w:val="center"/>
              <w:rPr>
                <w:rFonts w:ascii="仿宋" w:hAnsi="仿宋" w:eastAsia="仿宋" w:cs="仿宋"/>
                <w:sz w:val="24"/>
                <w:szCs w:val="24"/>
              </w:rPr>
            </w:pPr>
          </w:p>
        </w:tc>
        <w:tc>
          <w:tcPr>
            <w:tcW w:w="5454" w:type="dxa"/>
            <w:noWrap/>
          </w:tcPr>
          <w:p>
            <w:pPr>
              <w:spacing w:line="400" w:lineRule="exact"/>
              <w:rPr>
                <w:rFonts w:ascii="仿宋" w:hAnsi="仿宋" w:eastAsia="仿宋" w:cs="仿宋"/>
                <w:sz w:val="24"/>
                <w:szCs w:val="24"/>
              </w:rPr>
            </w:pPr>
            <w:r>
              <w:rPr>
                <w:rFonts w:hint="eastAsia" w:ascii="仿宋" w:hAnsi="仿宋" w:eastAsia="仿宋" w:cs="仿宋"/>
                <w:sz w:val="24"/>
                <w:szCs w:val="24"/>
              </w:rPr>
              <w:t>4．操作中餐具落地每件扣5分</w:t>
            </w:r>
          </w:p>
        </w:tc>
        <w:tc>
          <w:tcPr>
            <w:tcW w:w="750" w:type="dxa"/>
            <w:vMerge w:val="continue"/>
            <w:noWrap/>
            <w:vAlign w:val="center"/>
          </w:tcPr>
          <w:p>
            <w:pPr>
              <w:spacing w:line="400" w:lineRule="exact"/>
              <w:jc w:val="center"/>
              <w:rPr>
                <w:rFonts w:ascii="仿宋" w:hAnsi="仿宋" w:eastAsia="仿宋" w:cs="仿宋"/>
                <w:sz w:val="24"/>
                <w:szCs w:val="24"/>
              </w:rPr>
            </w:pPr>
          </w:p>
        </w:tc>
        <w:tc>
          <w:tcPr>
            <w:tcW w:w="762" w:type="dxa"/>
            <w:vMerge w:val="continue"/>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472" w:type="dxa"/>
            <w:gridSpan w:val="3"/>
            <w:noWrap/>
            <w:vAlign w:val="center"/>
          </w:tcPr>
          <w:p>
            <w:pPr>
              <w:spacing w:line="400" w:lineRule="exact"/>
              <w:jc w:val="center"/>
              <w:rPr>
                <w:rFonts w:ascii="仿宋" w:hAnsi="仿宋" w:eastAsia="仿宋" w:cs="仿宋"/>
                <w:sz w:val="24"/>
              </w:rPr>
            </w:pPr>
            <w:r>
              <w:rPr>
                <w:rFonts w:hint="eastAsia" w:ascii="仿宋" w:hAnsi="仿宋" w:eastAsia="仿宋" w:cs="仿宋"/>
                <w:sz w:val="24"/>
              </w:rPr>
              <w:t>合   计</w:t>
            </w:r>
          </w:p>
        </w:tc>
        <w:tc>
          <w:tcPr>
            <w:tcW w:w="750" w:type="dxa"/>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200</w:t>
            </w:r>
          </w:p>
        </w:tc>
        <w:tc>
          <w:tcPr>
            <w:tcW w:w="762" w:type="dxa"/>
            <w:noWrap/>
          </w:tcPr>
          <w:p>
            <w:pPr>
              <w:spacing w:line="40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472" w:type="dxa"/>
            <w:gridSpan w:val="3"/>
            <w:noWrap/>
            <w:vAlign w:val="center"/>
          </w:tcPr>
          <w:p>
            <w:pPr>
              <w:spacing w:line="400" w:lineRule="exact"/>
              <w:jc w:val="center"/>
              <w:rPr>
                <w:rFonts w:ascii="仿宋" w:hAnsi="仿宋" w:eastAsia="仿宋" w:cs="仿宋"/>
                <w:sz w:val="24"/>
                <w:szCs w:val="24"/>
              </w:rPr>
            </w:pPr>
            <w:r>
              <w:rPr>
                <w:rFonts w:hint="eastAsia" w:ascii="仿宋" w:hAnsi="仿宋" w:eastAsia="仿宋" w:cs="仿宋"/>
                <w:sz w:val="24"/>
              </w:rPr>
              <w:t>得 分</w:t>
            </w:r>
          </w:p>
        </w:tc>
        <w:tc>
          <w:tcPr>
            <w:tcW w:w="750" w:type="dxa"/>
            <w:noWrap/>
            <w:vAlign w:val="center"/>
          </w:tcPr>
          <w:p>
            <w:pPr>
              <w:spacing w:line="400" w:lineRule="exact"/>
              <w:jc w:val="center"/>
              <w:rPr>
                <w:rFonts w:ascii="仿宋" w:hAnsi="仿宋" w:eastAsia="仿宋" w:cs="仿宋"/>
                <w:sz w:val="24"/>
                <w:szCs w:val="24"/>
              </w:rPr>
            </w:pPr>
          </w:p>
        </w:tc>
        <w:tc>
          <w:tcPr>
            <w:tcW w:w="762" w:type="dxa"/>
            <w:noWrap/>
          </w:tcPr>
          <w:p>
            <w:pPr>
              <w:spacing w:line="400" w:lineRule="exact"/>
              <w:rPr>
                <w:rFonts w:ascii="仿宋" w:hAnsi="仿宋" w:eastAsia="仿宋" w:cs="仿宋"/>
                <w:sz w:val="24"/>
                <w:szCs w:val="24"/>
              </w:rPr>
            </w:pPr>
          </w:p>
        </w:tc>
      </w:tr>
    </w:tbl>
    <w:p>
      <w:pPr>
        <w:spacing w:line="560" w:lineRule="exact"/>
        <w:ind w:firstLine="480" w:firstLineChars="200"/>
        <w:rPr>
          <w:rFonts w:ascii="仿宋" w:hAnsi="仿宋" w:eastAsia="仿宋" w:cs="仿宋"/>
          <w:kern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DE791E-81B1-42FA-9D27-7EF153C3CD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F654F1F4-B114-45D9-A424-A007ED2C5346}"/>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50B3A6F8-5E13-4BA1-9511-E8D8D469763C}"/>
  </w:font>
  <w:font w:name="楷体">
    <w:panose1 w:val="02010609060101010101"/>
    <w:charset w:val="86"/>
    <w:family w:val="modern"/>
    <w:pitch w:val="default"/>
    <w:sig w:usb0="800002BF" w:usb1="38CF7CFA" w:usb2="00000016" w:usb3="00000000" w:csb0="00040001" w:csb1="00000000"/>
    <w:embedRegular r:id="rId4" w:fontKey="{4A2D8346-FE8B-4C32-9D3B-B4145533E4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Times New Roman" w:hAnsi="Times New Roman"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324662"/>
    <w:multiLevelType w:val="multilevel"/>
    <w:tmpl w:val="21324662"/>
    <w:lvl w:ilvl="0" w:tentative="0">
      <w:start w:val="1"/>
      <w:numFmt w:val="decimal"/>
      <w:pStyle w:val="2"/>
      <w:lvlText w:val="%1"/>
      <w:lvlJc w:val="left"/>
      <w:pPr>
        <w:ind w:left="432" w:hanging="432"/>
      </w:pPr>
      <w:rPr>
        <w:rFonts w:cs="Times New Roman"/>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pStyle w:val="3"/>
      <w:isLgl/>
      <w:lvlText w:val="%1.%2"/>
      <w:lvlJc w:val="left"/>
      <w:pPr>
        <w:ind w:left="576" w:hanging="576"/>
      </w:pPr>
      <w:rPr>
        <w:rFonts w:hint="eastAsia"/>
        <w:lang w:val="en-US"/>
      </w:rPr>
    </w:lvl>
    <w:lvl w:ilvl="2" w:tentative="0">
      <w:start w:val="1"/>
      <w:numFmt w:val="decimal"/>
      <w:pStyle w:val="4"/>
      <w:isLgl/>
      <w:lvlText w:val="%1.%2.%3"/>
      <w:lvlJc w:val="left"/>
      <w:pPr>
        <w:ind w:left="4974" w:hanging="720"/>
      </w:pPr>
      <w:rPr>
        <w:rFonts w:hint="eastAsia"/>
      </w:rPr>
    </w:lvl>
    <w:lvl w:ilvl="3" w:tentative="0">
      <w:start w:val="1"/>
      <w:numFmt w:val="decimal"/>
      <w:pStyle w:val="5"/>
      <w:isLgl/>
      <w:lvlText w:val="%1.%2.%3.%4"/>
      <w:lvlJc w:val="left"/>
      <w:pPr>
        <w:ind w:left="864" w:hanging="864"/>
      </w:pPr>
      <w:rPr>
        <w:rFonts w:hint="eastAsia"/>
        <w:lang w:val="en-US"/>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164638"/>
    <w:rsid w:val="000075BC"/>
    <w:rsid w:val="00041E55"/>
    <w:rsid w:val="00052D5C"/>
    <w:rsid w:val="00064D9C"/>
    <w:rsid w:val="000A0A87"/>
    <w:rsid w:val="000B6281"/>
    <w:rsid w:val="000C5EAA"/>
    <w:rsid w:val="000F24DE"/>
    <w:rsid w:val="000F4172"/>
    <w:rsid w:val="0011292A"/>
    <w:rsid w:val="00163AB0"/>
    <w:rsid w:val="00164638"/>
    <w:rsid w:val="001655D6"/>
    <w:rsid w:val="001677FD"/>
    <w:rsid w:val="00173F74"/>
    <w:rsid w:val="00193DAB"/>
    <w:rsid w:val="001A1DF8"/>
    <w:rsid w:val="001C09A4"/>
    <w:rsid w:val="001C1E49"/>
    <w:rsid w:val="001C57D6"/>
    <w:rsid w:val="001D034F"/>
    <w:rsid w:val="001F464F"/>
    <w:rsid w:val="001F4D56"/>
    <w:rsid w:val="001F63E5"/>
    <w:rsid w:val="001F7659"/>
    <w:rsid w:val="00213355"/>
    <w:rsid w:val="0024286C"/>
    <w:rsid w:val="00255124"/>
    <w:rsid w:val="00276767"/>
    <w:rsid w:val="002936A1"/>
    <w:rsid w:val="00294A63"/>
    <w:rsid w:val="00295E89"/>
    <w:rsid w:val="002A2B07"/>
    <w:rsid w:val="002B1B2F"/>
    <w:rsid w:val="002C08FB"/>
    <w:rsid w:val="002E6FFF"/>
    <w:rsid w:val="00324574"/>
    <w:rsid w:val="00347C6A"/>
    <w:rsid w:val="00352626"/>
    <w:rsid w:val="00354465"/>
    <w:rsid w:val="00362978"/>
    <w:rsid w:val="003674BA"/>
    <w:rsid w:val="0038188B"/>
    <w:rsid w:val="003858F2"/>
    <w:rsid w:val="00396E4C"/>
    <w:rsid w:val="003B6BEF"/>
    <w:rsid w:val="003C08FD"/>
    <w:rsid w:val="003C152B"/>
    <w:rsid w:val="003C5F9E"/>
    <w:rsid w:val="003F16AC"/>
    <w:rsid w:val="003F1AEA"/>
    <w:rsid w:val="003F7620"/>
    <w:rsid w:val="00410898"/>
    <w:rsid w:val="00410F6F"/>
    <w:rsid w:val="0041756A"/>
    <w:rsid w:val="0042654B"/>
    <w:rsid w:val="004333DF"/>
    <w:rsid w:val="00474290"/>
    <w:rsid w:val="00493AEB"/>
    <w:rsid w:val="004A1D6E"/>
    <w:rsid w:val="004A5540"/>
    <w:rsid w:val="004A7D60"/>
    <w:rsid w:val="004C32C5"/>
    <w:rsid w:val="004C7C72"/>
    <w:rsid w:val="004D210F"/>
    <w:rsid w:val="004E20E6"/>
    <w:rsid w:val="004F6A84"/>
    <w:rsid w:val="00517FA1"/>
    <w:rsid w:val="005579B5"/>
    <w:rsid w:val="00577680"/>
    <w:rsid w:val="00580301"/>
    <w:rsid w:val="00585ECA"/>
    <w:rsid w:val="00591BEB"/>
    <w:rsid w:val="005934A0"/>
    <w:rsid w:val="0059577A"/>
    <w:rsid w:val="005A1C19"/>
    <w:rsid w:val="005B095B"/>
    <w:rsid w:val="005C0531"/>
    <w:rsid w:val="005C5B4F"/>
    <w:rsid w:val="005D4550"/>
    <w:rsid w:val="005D7058"/>
    <w:rsid w:val="005E1D81"/>
    <w:rsid w:val="006115AB"/>
    <w:rsid w:val="00630D75"/>
    <w:rsid w:val="00641F91"/>
    <w:rsid w:val="00657189"/>
    <w:rsid w:val="00660BC2"/>
    <w:rsid w:val="00676066"/>
    <w:rsid w:val="006877C9"/>
    <w:rsid w:val="006F227C"/>
    <w:rsid w:val="00700234"/>
    <w:rsid w:val="00715567"/>
    <w:rsid w:val="00732D69"/>
    <w:rsid w:val="0073424B"/>
    <w:rsid w:val="007359A6"/>
    <w:rsid w:val="0075372D"/>
    <w:rsid w:val="00756F5E"/>
    <w:rsid w:val="00776208"/>
    <w:rsid w:val="007934AC"/>
    <w:rsid w:val="00793953"/>
    <w:rsid w:val="007B1D3B"/>
    <w:rsid w:val="007C5CD6"/>
    <w:rsid w:val="007C65D5"/>
    <w:rsid w:val="007E13D2"/>
    <w:rsid w:val="007F30D7"/>
    <w:rsid w:val="007F3261"/>
    <w:rsid w:val="00811D7A"/>
    <w:rsid w:val="00826C88"/>
    <w:rsid w:val="008319FC"/>
    <w:rsid w:val="00835B61"/>
    <w:rsid w:val="00852189"/>
    <w:rsid w:val="00862F0A"/>
    <w:rsid w:val="00863004"/>
    <w:rsid w:val="008729B5"/>
    <w:rsid w:val="008825EC"/>
    <w:rsid w:val="008D138C"/>
    <w:rsid w:val="008D4B67"/>
    <w:rsid w:val="008E037E"/>
    <w:rsid w:val="008E7D3F"/>
    <w:rsid w:val="008F4783"/>
    <w:rsid w:val="009250F3"/>
    <w:rsid w:val="009256DA"/>
    <w:rsid w:val="009345C0"/>
    <w:rsid w:val="009746A7"/>
    <w:rsid w:val="00976B53"/>
    <w:rsid w:val="0098089F"/>
    <w:rsid w:val="00983633"/>
    <w:rsid w:val="00987417"/>
    <w:rsid w:val="009B77F9"/>
    <w:rsid w:val="009D0AAA"/>
    <w:rsid w:val="009F492F"/>
    <w:rsid w:val="00A16C78"/>
    <w:rsid w:val="00A353FF"/>
    <w:rsid w:val="00A80EED"/>
    <w:rsid w:val="00A81623"/>
    <w:rsid w:val="00A829C5"/>
    <w:rsid w:val="00A87C17"/>
    <w:rsid w:val="00AA74AA"/>
    <w:rsid w:val="00AB7B9E"/>
    <w:rsid w:val="00AC2B83"/>
    <w:rsid w:val="00AC5CB8"/>
    <w:rsid w:val="00B1592F"/>
    <w:rsid w:val="00B235C5"/>
    <w:rsid w:val="00B3048A"/>
    <w:rsid w:val="00B50D05"/>
    <w:rsid w:val="00B5730D"/>
    <w:rsid w:val="00B70DD0"/>
    <w:rsid w:val="00B75939"/>
    <w:rsid w:val="00B80371"/>
    <w:rsid w:val="00B85C7B"/>
    <w:rsid w:val="00B92EC4"/>
    <w:rsid w:val="00BA2139"/>
    <w:rsid w:val="00BD78FB"/>
    <w:rsid w:val="00BE529F"/>
    <w:rsid w:val="00C118EF"/>
    <w:rsid w:val="00C31103"/>
    <w:rsid w:val="00C35169"/>
    <w:rsid w:val="00C82754"/>
    <w:rsid w:val="00C922CB"/>
    <w:rsid w:val="00CB1225"/>
    <w:rsid w:val="00CC0980"/>
    <w:rsid w:val="00CC3D1A"/>
    <w:rsid w:val="00CD3536"/>
    <w:rsid w:val="00CF0F8C"/>
    <w:rsid w:val="00CF1F50"/>
    <w:rsid w:val="00CF6B7D"/>
    <w:rsid w:val="00D5063D"/>
    <w:rsid w:val="00D51A00"/>
    <w:rsid w:val="00D54849"/>
    <w:rsid w:val="00D5795D"/>
    <w:rsid w:val="00D60300"/>
    <w:rsid w:val="00D62D07"/>
    <w:rsid w:val="00D62E36"/>
    <w:rsid w:val="00D9235A"/>
    <w:rsid w:val="00DB3CCC"/>
    <w:rsid w:val="00DE03A4"/>
    <w:rsid w:val="00DE7CF2"/>
    <w:rsid w:val="00E20E50"/>
    <w:rsid w:val="00E27DAC"/>
    <w:rsid w:val="00E32525"/>
    <w:rsid w:val="00E33AB3"/>
    <w:rsid w:val="00E52057"/>
    <w:rsid w:val="00E64691"/>
    <w:rsid w:val="00E666F5"/>
    <w:rsid w:val="00E84C83"/>
    <w:rsid w:val="00E904A0"/>
    <w:rsid w:val="00E906AE"/>
    <w:rsid w:val="00E94E88"/>
    <w:rsid w:val="00EA46FC"/>
    <w:rsid w:val="00EB22CF"/>
    <w:rsid w:val="00EB7CE4"/>
    <w:rsid w:val="00EC0B7A"/>
    <w:rsid w:val="00EC4C27"/>
    <w:rsid w:val="00EE3C0A"/>
    <w:rsid w:val="00F211A4"/>
    <w:rsid w:val="00F5386E"/>
    <w:rsid w:val="00F60D40"/>
    <w:rsid w:val="00F907CF"/>
    <w:rsid w:val="00F90888"/>
    <w:rsid w:val="00FA0525"/>
    <w:rsid w:val="00FB697E"/>
    <w:rsid w:val="00FD0136"/>
    <w:rsid w:val="00FD5124"/>
    <w:rsid w:val="00FE13D3"/>
    <w:rsid w:val="00FE286D"/>
    <w:rsid w:val="00FE29B2"/>
    <w:rsid w:val="01E70628"/>
    <w:rsid w:val="02881E0B"/>
    <w:rsid w:val="02C1356F"/>
    <w:rsid w:val="034F0B7A"/>
    <w:rsid w:val="03A75C8F"/>
    <w:rsid w:val="03D96696"/>
    <w:rsid w:val="041871BE"/>
    <w:rsid w:val="04AE21D9"/>
    <w:rsid w:val="05614B95"/>
    <w:rsid w:val="05624C87"/>
    <w:rsid w:val="05DE1D42"/>
    <w:rsid w:val="06AE3E0A"/>
    <w:rsid w:val="06B67C0E"/>
    <w:rsid w:val="076601A7"/>
    <w:rsid w:val="07DC193F"/>
    <w:rsid w:val="08715A6A"/>
    <w:rsid w:val="09CD0A4B"/>
    <w:rsid w:val="0A1B3564"/>
    <w:rsid w:val="0A59408D"/>
    <w:rsid w:val="0ABD461B"/>
    <w:rsid w:val="0B3B0803"/>
    <w:rsid w:val="0B6D4671"/>
    <w:rsid w:val="0BC814CA"/>
    <w:rsid w:val="0BF73B5D"/>
    <w:rsid w:val="0C3B3DEC"/>
    <w:rsid w:val="0C531993"/>
    <w:rsid w:val="0CA43CE5"/>
    <w:rsid w:val="0E016F15"/>
    <w:rsid w:val="0E3237EC"/>
    <w:rsid w:val="0E6D2875"/>
    <w:rsid w:val="0EA45387"/>
    <w:rsid w:val="0F130A0E"/>
    <w:rsid w:val="0F2E3D3A"/>
    <w:rsid w:val="0F3155D8"/>
    <w:rsid w:val="0F5B4014"/>
    <w:rsid w:val="0F621C35"/>
    <w:rsid w:val="10AC34CD"/>
    <w:rsid w:val="113E5D8A"/>
    <w:rsid w:val="118063A3"/>
    <w:rsid w:val="1193257A"/>
    <w:rsid w:val="119D0D03"/>
    <w:rsid w:val="11F56D91"/>
    <w:rsid w:val="12FD248B"/>
    <w:rsid w:val="13EF07C3"/>
    <w:rsid w:val="14B3144F"/>
    <w:rsid w:val="14F11A91"/>
    <w:rsid w:val="15086DDB"/>
    <w:rsid w:val="153C6A85"/>
    <w:rsid w:val="165B3CC0"/>
    <w:rsid w:val="16CE195E"/>
    <w:rsid w:val="1746541A"/>
    <w:rsid w:val="18925339"/>
    <w:rsid w:val="18C15C1F"/>
    <w:rsid w:val="18E35B95"/>
    <w:rsid w:val="19120228"/>
    <w:rsid w:val="19616ABA"/>
    <w:rsid w:val="1A134258"/>
    <w:rsid w:val="1A5E0278"/>
    <w:rsid w:val="1AFD2058"/>
    <w:rsid w:val="1B505038"/>
    <w:rsid w:val="1CC47A8B"/>
    <w:rsid w:val="1CE1063D"/>
    <w:rsid w:val="1D216C8C"/>
    <w:rsid w:val="1D6F3E9B"/>
    <w:rsid w:val="1D8A4831"/>
    <w:rsid w:val="1E391DB3"/>
    <w:rsid w:val="1E74728F"/>
    <w:rsid w:val="203F6BCE"/>
    <w:rsid w:val="205904EB"/>
    <w:rsid w:val="21725D08"/>
    <w:rsid w:val="21B14FAD"/>
    <w:rsid w:val="225E44DE"/>
    <w:rsid w:val="22DE2D0C"/>
    <w:rsid w:val="231177A3"/>
    <w:rsid w:val="239D28CC"/>
    <w:rsid w:val="23B524DC"/>
    <w:rsid w:val="2408383A"/>
    <w:rsid w:val="24846119"/>
    <w:rsid w:val="24AD00EF"/>
    <w:rsid w:val="24E3435A"/>
    <w:rsid w:val="25755470"/>
    <w:rsid w:val="25F018F1"/>
    <w:rsid w:val="26404627"/>
    <w:rsid w:val="265F7293"/>
    <w:rsid w:val="267511C1"/>
    <w:rsid w:val="27693709"/>
    <w:rsid w:val="27A10C2B"/>
    <w:rsid w:val="27A75FE0"/>
    <w:rsid w:val="27D74B17"/>
    <w:rsid w:val="27DE7716"/>
    <w:rsid w:val="280B656E"/>
    <w:rsid w:val="2A0F0515"/>
    <w:rsid w:val="2A6E1037"/>
    <w:rsid w:val="2A8E3487"/>
    <w:rsid w:val="2A9F1DF2"/>
    <w:rsid w:val="2B626DED"/>
    <w:rsid w:val="2B9108F6"/>
    <w:rsid w:val="2BF11F1F"/>
    <w:rsid w:val="2C29790B"/>
    <w:rsid w:val="2CA2070A"/>
    <w:rsid w:val="2CA45E23"/>
    <w:rsid w:val="2D3F3DA1"/>
    <w:rsid w:val="2DA90D03"/>
    <w:rsid w:val="2DB31B82"/>
    <w:rsid w:val="2EED3AB1"/>
    <w:rsid w:val="2F372D57"/>
    <w:rsid w:val="2F5F4F61"/>
    <w:rsid w:val="2FA56FB3"/>
    <w:rsid w:val="2FDC6A42"/>
    <w:rsid w:val="302B43D3"/>
    <w:rsid w:val="30640F12"/>
    <w:rsid w:val="30D77936"/>
    <w:rsid w:val="30EE4C7F"/>
    <w:rsid w:val="31271D9F"/>
    <w:rsid w:val="31C51E84"/>
    <w:rsid w:val="31E85B72"/>
    <w:rsid w:val="3220355E"/>
    <w:rsid w:val="32AC1D79"/>
    <w:rsid w:val="32C4038E"/>
    <w:rsid w:val="332E5807"/>
    <w:rsid w:val="335C2374"/>
    <w:rsid w:val="33E83C08"/>
    <w:rsid w:val="34B6124C"/>
    <w:rsid w:val="36105698"/>
    <w:rsid w:val="36631C6B"/>
    <w:rsid w:val="36681030"/>
    <w:rsid w:val="38006091"/>
    <w:rsid w:val="38163439"/>
    <w:rsid w:val="38427113"/>
    <w:rsid w:val="38A81BB8"/>
    <w:rsid w:val="38D70339"/>
    <w:rsid w:val="393D27EA"/>
    <w:rsid w:val="39565AB7"/>
    <w:rsid w:val="395A7356"/>
    <w:rsid w:val="39A700C1"/>
    <w:rsid w:val="39AD1B7B"/>
    <w:rsid w:val="3A181CAC"/>
    <w:rsid w:val="3AAE2615"/>
    <w:rsid w:val="3ACF5B21"/>
    <w:rsid w:val="3AE35129"/>
    <w:rsid w:val="3B5137C9"/>
    <w:rsid w:val="3B6551C6"/>
    <w:rsid w:val="3BB06B96"/>
    <w:rsid w:val="3BB80364"/>
    <w:rsid w:val="3BEE0229"/>
    <w:rsid w:val="3CEC29B6"/>
    <w:rsid w:val="3D2859C8"/>
    <w:rsid w:val="3D840E45"/>
    <w:rsid w:val="3DE92297"/>
    <w:rsid w:val="3F473ED8"/>
    <w:rsid w:val="3FE46DFA"/>
    <w:rsid w:val="410A1661"/>
    <w:rsid w:val="41DF3CDD"/>
    <w:rsid w:val="422A4836"/>
    <w:rsid w:val="422F6EA6"/>
    <w:rsid w:val="43F513A9"/>
    <w:rsid w:val="44246EDE"/>
    <w:rsid w:val="443A4603"/>
    <w:rsid w:val="46054AED"/>
    <w:rsid w:val="467557CF"/>
    <w:rsid w:val="47152B0E"/>
    <w:rsid w:val="47D44777"/>
    <w:rsid w:val="48BA396D"/>
    <w:rsid w:val="493F3E51"/>
    <w:rsid w:val="49EF0ED4"/>
    <w:rsid w:val="4A031344"/>
    <w:rsid w:val="4A331C29"/>
    <w:rsid w:val="4A435BD8"/>
    <w:rsid w:val="4AD66B2E"/>
    <w:rsid w:val="4B207B41"/>
    <w:rsid w:val="4B586142"/>
    <w:rsid w:val="4C04492D"/>
    <w:rsid w:val="4C5C4D3B"/>
    <w:rsid w:val="4C760506"/>
    <w:rsid w:val="4D36558C"/>
    <w:rsid w:val="4DA40E56"/>
    <w:rsid w:val="4DCB1227"/>
    <w:rsid w:val="4E0D453F"/>
    <w:rsid w:val="4F1638C7"/>
    <w:rsid w:val="505342E1"/>
    <w:rsid w:val="5066262C"/>
    <w:rsid w:val="50795EBC"/>
    <w:rsid w:val="50926F7D"/>
    <w:rsid w:val="509C604E"/>
    <w:rsid w:val="50C23D07"/>
    <w:rsid w:val="50E33C7D"/>
    <w:rsid w:val="50E81293"/>
    <w:rsid w:val="51B16DA0"/>
    <w:rsid w:val="52A86F2C"/>
    <w:rsid w:val="52E066C6"/>
    <w:rsid w:val="52EB7881"/>
    <w:rsid w:val="538A03E0"/>
    <w:rsid w:val="53D0673A"/>
    <w:rsid w:val="545B3158"/>
    <w:rsid w:val="548A4B3B"/>
    <w:rsid w:val="54B05C07"/>
    <w:rsid w:val="54CC5154"/>
    <w:rsid w:val="55FB55C5"/>
    <w:rsid w:val="567F1D52"/>
    <w:rsid w:val="56DA638F"/>
    <w:rsid w:val="57BD6FD6"/>
    <w:rsid w:val="57E27FBB"/>
    <w:rsid w:val="58093FC9"/>
    <w:rsid w:val="581666E6"/>
    <w:rsid w:val="58613E05"/>
    <w:rsid w:val="587C0C3F"/>
    <w:rsid w:val="588C0756"/>
    <w:rsid w:val="589046EA"/>
    <w:rsid w:val="589A4356"/>
    <w:rsid w:val="58F24A5D"/>
    <w:rsid w:val="590F1AB3"/>
    <w:rsid w:val="59861649"/>
    <w:rsid w:val="5AE45E60"/>
    <w:rsid w:val="5AF076C2"/>
    <w:rsid w:val="5AFA290A"/>
    <w:rsid w:val="5B5E287E"/>
    <w:rsid w:val="5B6000E9"/>
    <w:rsid w:val="5BC24B37"/>
    <w:rsid w:val="5CDC6150"/>
    <w:rsid w:val="5CE23C11"/>
    <w:rsid w:val="5E2C6599"/>
    <w:rsid w:val="5E8B737F"/>
    <w:rsid w:val="5E9361F5"/>
    <w:rsid w:val="5EAC3900"/>
    <w:rsid w:val="5F1A79C5"/>
    <w:rsid w:val="5F296CFF"/>
    <w:rsid w:val="5F740C8B"/>
    <w:rsid w:val="60217156"/>
    <w:rsid w:val="604069F6"/>
    <w:rsid w:val="61565DA5"/>
    <w:rsid w:val="624C78D4"/>
    <w:rsid w:val="62B611F1"/>
    <w:rsid w:val="633D546F"/>
    <w:rsid w:val="6401649C"/>
    <w:rsid w:val="64294DCA"/>
    <w:rsid w:val="642F125B"/>
    <w:rsid w:val="64B11C70"/>
    <w:rsid w:val="654E74BF"/>
    <w:rsid w:val="66157FDD"/>
    <w:rsid w:val="663A2E25"/>
    <w:rsid w:val="673159DC"/>
    <w:rsid w:val="673D5A3D"/>
    <w:rsid w:val="677E3660"/>
    <w:rsid w:val="6780592A"/>
    <w:rsid w:val="681F29BA"/>
    <w:rsid w:val="69627A40"/>
    <w:rsid w:val="6B271855"/>
    <w:rsid w:val="6D203E37"/>
    <w:rsid w:val="6E445903"/>
    <w:rsid w:val="6E4C7A29"/>
    <w:rsid w:val="6EC2363D"/>
    <w:rsid w:val="708F6BDE"/>
    <w:rsid w:val="70A20554"/>
    <w:rsid w:val="70C920F0"/>
    <w:rsid w:val="711C0290"/>
    <w:rsid w:val="71C92300"/>
    <w:rsid w:val="72062ED0"/>
    <w:rsid w:val="724F0D1A"/>
    <w:rsid w:val="726845D1"/>
    <w:rsid w:val="72B44732"/>
    <w:rsid w:val="731F249B"/>
    <w:rsid w:val="73217FC1"/>
    <w:rsid w:val="733C129F"/>
    <w:rsid w:val="737F2F3A"/>
    <w:rsid w:val="737F73DD"/>
    <w:rsid w:val="73A40BF2"/>
    <w:rsid w:val="753E02ED"/>
    <w:rsid w:val="755747BE"/>
    <w:rsid w:val="758D193E"/>
    <w:rsid w:val="76E97048"/>
    <w:rsid w:val="772207AC"/>
    <w:rsid w:val="777803CC"/>
    <w:rsid w:val="77CE5B33"/>
    <w:rsid w:val="77EB5041"/>
    <w:rsid w:val="783C3AEF"/>
    <w:rsid w:val="793F3591"/>
    <w:rsid w:val="79781A9D"/>
    <w:rsid w:val="7C3208D5"/>
    <w:rsid w:val="7C3E6FBF"/>
    <w:rsid w:val="7C831CEC"/>
    <w:rsid w:val="7CBD17E9"/>
    <w:rsid w:val="7D254B52"/>
    <w:rsid w:val="7E891110"/>
    <w:rsid w:val="7F1475B9"/>
    <w:rsid w:val="7F923F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pageBreakBefore/>
      <w:numPr>
        <w:ilvl w:val="0"/>
        <w:numId w:val="1"/>
      </w:numPr>
      <w:spacing w:before="340" w:after="330" w:line="578" w:lineRule="auto"/>
      <w:jc w:val="left"/>
      <w:outlineLvl w:val="0"/>
    </w:pPr>
    <w:rPr>
      <w:rFonts w:ascii="Calibri" w:hAnsi="Calibri" w:eastAsia="宋体" w:cs="Times New Roman"/>
      <w:b/>
      <w:bCs/>
      <w:kern w:val="44"/>
      <w:sz w:val="44"/>
      <w:szCs w:val="44"/>
    </w:rPr>
  </w:style>
  <w:style w:type="paragraph" w:styleId="3">
    <w:name w:val="heading 2"/>
    <w:basedOn w:val="1"/>
    <w:next w:val="1"/>
    <w:link w:val="32"/>
    <w:qFormat/>
    <w:uiPriority w:val="0"/>
    <w:pPr>
      <w:keepLines/>
      <w:numPr>
        <w:ilvl w:val="1"/>
        <w:numId w:val="1"/>
      </w:numPr>
      <w:spacing w:before="260" w:after="260" w:line="415" w:lineRule="auto"/>
      <w:jc w:val="left"/>
      <w:outlineLvl w:val="1"/>
    </w:pPr>
    <w:rPr>
      <w:rFonts w:ascii="Cambria" w:hAnsi="Cambria" w:eastAsia="宋体" w:cs="Times New Roman"/>
      <w:b/>
      <w:bCs/>
      <w:sz w:val="32"/>
      <w:szCs w:val="32"/>
    </w:rPr>
  </w:style>
  <w:style w:type="paragraph" w:styleId="4">
    <w:name w:val="heading 3"/>
    <w:basedOn w:val="1"/>
    <w:next w:val="1"/>
    <w:link w:val="33"/>
    <w:qFormat/>
    <w:uiPriority w:val="0"/>
    <w:pPr>
      <w:keepNext/>
      <w:keepLines/>
      <w:numPr>
        <w:ilvl w:val="2"/>
        <w:numId w:val="1"/>
      </w:numPr>
      <w:spacing w:before="120" w:after="120" w:line="415" w:lineRule="auto"/>
      <w:jc w:val="left"/>
      <w:outlineLvl w:val="2"/>
    </w:pPr>
    <w:rPr>
      <w:rFonts w:ascii="Calibri" w:hAnsi="Calibri" w:eastAsia="宋体" w:cs="Times New Roman"/>
      <w:b/>
      <w:bCs/>
      <w:sz w:val="32"/>
      <w:szCs w:val="32"/>
    </w:rPr>
  </w:style>
  <w:style w:type="paragraph" w:styleId="5">
    <w:name w:val="heading 4"/>
    <w:basedOn w:val="1"/>
    <w:next w:val="1"/>
    <w:link w:val="34"/>
    <w:qFormat/>
    <w:uiPriority w:val="0"/>
    <w:pPr>
      <w:keepNext/>
      <w:keepLines/>
      <w:numPr>
        <w:ilvl w:val="3"/>
        <w:numId w:val="1"/>
      </w:numPr>
      <w:spacing w:line="360" w:lineRule="auto"/>
      <w:outlineLvl w:val="3"/>
    </w:pPr>
    <w:rPr>
      <w:rFonts w:ascii="仿宋" w:hAnsi="仿宋" w:eastAsia="仿宋" w:cs="Times New Roman"/>
      <w:bCs/>
      <w:sz w:val="28"/>
      <w:szCs w:val="28"/>
    </w:rPr>
  </w:style>
  <w:style w:type="paragraph" w:styleId="6">
    <w:name w:val="heading 5"/>
    <w:basedOn w:val="1"/>
    <w:next w:val="1"/>
    <w:link w:val="35"/>
    <w:qFormat/>
    <w:uiPriority w:val="0"/>
    <w:pPr>
      <w:keepNext/>
      <w:keepLines/>
      <w:numPr>
        <w:ilvl w:val="4"/>
        <w:numId w:val="1"/>
      </w:numPr>
      <w:spacing w:before="120" w:after="120" w:line="377" w:lineRule="auto"/>
      <w:outlineLvl w:val="4"/>
    </w:pPr>
    <w:rPr>
      <w:rFonts w:ascii="Calibri" w:hAnsi="Calibri" w:eastAsia="宋体" w:cs="Times New Roman"/>
      <w:b/>
      <w:bCs/>
      <w:sz w:val="28"/>
      <w:szCs w:val="28"/>
    </w:rPr>
  </w:style>
  <w:style w:type="paragraph" w:styleId="7">
    <w:name w:val="heading 6"/>
    <w:basedOn w:val="1"/>
    <w:next w:val="1"/>
    <w:link w:val="36"/>
    <w:qFormat/>
    <w:uiPriority w:val="0"/>
    <w:pPr>
      <w:keepNext/>
      <w:keepLines/>
      <w:numPr>
        <w:ilvl w:val="5"/>
        <w:numId w:val="1"/>
      </w:numPr>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37"/>
    <w:qFormat/>
    <w:uiPriority w:val="0"/>
    <w:pPr>
      <w:keepNext/>
      <w:keepLines/>
      <w:numPr>
        <w:ilvl w:val="6"/>
        <w:numId w:val="1"/>
      </w:numPr>
      <w:spacing w:before="240" w:after="64" w:line="320" w:lineRule="auto"/>
      <w:outlineLvl w:val="6"/>
    </w:pPr>
    <w:rPr>
      <w:rFonts w:ascii="Calibri" w:hAnsi="Calibri" w:eastAsia="宋体" w:cs="Times New Roman"/>
      <w:b/>
      <w:bCs/>
      <w:sz w:val="24"/>
      <w:szCs w:val="24"/>
    </w:rPr>
  </w:style>
  <w:style w:type="paragraph" w:styleId="9">
    <w:name w:val="heading 8"/>
    <w:basedOn w:val="1"/>
    <w:next w:val="1"/>
    <w:link w:val="38"/>
    <w:qFormat/>
    <w:uiPriority w:val="0"/>
    <w:pPr>
      <w:keepNext/>
      <w:keepLines/>
      <w:numPr>
        <w:ilvl w:val="7"/>
        <w:numId w:val="1"/>
      </w:numPr>
      <w:spacing w:before="240" w:after="64" w:line="320" w:lineRule="auto"/>
      <w:outlineLvl w:val="7"/>
    </w:pPr>
    <w:rPr>
      <w:rFonts w:ascii="Cambria" w:hAnsi="Cambria" w:eastAsia="宋体" w:cs="Times New Roman"/>
      <w:sz w:val="24"/>
      <w:szCs w:val="24"/>
    </w:rPr>
  </w:style>
  <w:style w:type="paragraph" w:styleId="10">
    <w:name w:val="heading 9"/>
    <w:basedOn w:val="1"/>
    <w:next w:val="1"/>
    <w:link w:val="39"/>
    <w:qFormat/>
    <w:uiPriority w:val="0"/>
    <w:pPr>
      <w:keepNext/>
      <w:keepLines/>
      <w:numPr>
        <w:ilvl w:val="8"/>
        <w:numId w:val="1"/>
      </w:numPr>
      <w:spacing w:before="240" w:after="64" w:line="320" w:lineRule="auto"/>
      <w:outlineLvl w:val="8"/>
    </w:pPr>
    <w:rPr>
      <w:rFonts w:ascii="Cambria" w:hAnsi="Cambria" w:eastAsia="宋体" w:cs="Times New Roman"/>
      <w:szCs w:val="21"/>
    </w:rPr>
  </w:style>
  <w:style w:type="character" w:default="1" w:styleId="23">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57"/>
    <w:qFormat/>
    <w:uiPriority w:val="0"/>
    <w:pPr>
      <w:spacing w:beforeLines="50" w:afterLines="50" w:line="360" w:lineRule="auto"/>
      <w:ind w:firstLine="480" w:firstLineChars="200"/>
    </w:pPr>
    <w:rPr>
      <w:rFonts w:ascii="宋体" w:hAnsi="宋体" w:eastAsia="宋体"/>
      <w:sz w:val="24"/>
      <w:szCs w:val="24"/>
    </w:rPr>
  </w:style>
  <w:style w:type="paragraph" w:styleId="12">
    <w:name w:val="caption"/>
    <w:basedOn w:val="1"/>
    <w:next w:val="1"/>
    <w:link w:val="42"/>
    <w:qFormat/>
    <w:uiPriority w:val="0"/>
    <w:pPr>
      <w:widowControl/>
      <w:spacing w:before="120" w:after="240"/>
      <w:jc w:val="center"/>
    </w:pPr>
    <w:rPr>
      <w:rFonts w:ascii="Times New Roman" w:hAnsi="Times New Roman" w:eastAsia="宋体"/>
      <w:bCs/>
      <w:szCs w:val="21"/>
    </w:rPr>
  </w:style>
  <w:style w:type="paragraph" w:styleId="13">
    <w:name w:val="annotation text"/>
    <w:basedOn w:val="1"/>
    <w:link w:val="61"/>
    <w:unhideWhenUsed/>
    <w:qFormat/>
    <w:uiPriority w:val="0"/>
    <w:pPr>
      <w:jc w:val="left"/>
    </w:pPr>
  </w:style>
  <w:style w:type="paragraph" w:styleId="14">
    <w:name w:val="Plain Text"/>
    <w:basedOn w:val="1"/>
    <w:link w:val="43"/>
    <w:qFormat/>
    <w:uiPriority w:val="0"/>
    <w:rPr>
      <w:rFonts w:ascii="宋体" w:hAnsi="Courier New" w:eastAsia="宋体" w:cs="Courier New"/>
      <w:szCs w:val="21"/>
    </w:rPr>
  </w:style>
  <w:style w:type="paragraph" w:styleId="15">
    <w:name w:val="Balloon Text"/>
    <w:basedOn w:val="1"/>
    <w:link w:val="65"/>
    <w:semiHidden/>
    <w:qFormat/>
    <w:uiPriority w:val="0"/>
    <w:rPr>
      <w:rFonts w:ascii="Calibri" w:hAnsi="Calibri" w:eastAsia="宋体" w:cs="Times New Roman"/>
      <w:sz w:val="18"/>
      <w:szCs w:val="18"/>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HTML Preformatted"/>
    <w:basedOn w:val="1"/>
    <w:link w:val="44"/>
    <w:unhideWhenUsed/>
    <w:qFormat/>
    <w:uiPriority w:val="99"/>
    <w:rPr>
      <w:rFonts w:ascii="Courier New" w:hAnsi="Courier New" w:eastAsia="宋体" w:cs="Courier New"/>
      <w:sz w:val="28"/>
    </w:rPr>
  </w:style>
  <w:style w:type="paragraph" w:styleId="19">
    <w:name w:val="Title"/>
    <w:basedOn w:val="1"/>
    <w:next w:val="1"/>
    <w:link w:val="41"/>
    <w:qFormat/>
    <w:uiPriority w:val="0"/>
    <w:pPr>
      <w:spacing w:before="240" w:after="60"/>
      <w:jc w:val="center"/>
      <w:outlineLvl w:val="0"/>
    </w:pPr>
    <w:rPr>
      <w:rFonts w:ascii="Cambria" w:hAnsi="Cambria" w:eastAsia="宋体" w:cs="Times New Roman"/>
      <w:b/>
      <w:bCs/>
      <w:sz w:val="32"/>
      <w:szCs w:val="32"/>
    </w:rPr>
  </w:style>
  <w:style w:type="paragraph" w:styleId="20">
    <w:name w:val="annotation subject"/>
    <w:basedOn w:val="13"/>
    <w:next w:val="13"/>
    <w:link w:val="40"/>
    <w:qFormat/>
    <w:uiPriority w:val="0"/>
    <w:rPr>
      <w:rFonts w:ascii="Times New Roman" w:hAnsi="Times New Roman" w:eastAsia="宋体"/>
      <w:b/>
      <w:bCs/>
      <w:szCs w:val="24"/>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22"/>
    <w:rPr>
      <w:b/>
      <w:bCs/>
    </w:rPr>
  </w:style>
  <w:style w:type="character" w:styleId="25">
    <w:name w:val="page number"/>
    <w:basedOn w:val="23"/>
    <w:qFormat/>
    <w:uiPriority w:val="0"/>
  </w:style>
  <w:style w:type="character" w:styleId="26">
    <w:name w:val="FollowedHyperlink"/>
    <w:unhideWhenUsed/>
    <w:qFormat/>
    <w:uiPriority w:val="99"/>
    <w:rPr>
      <w:color w:val="800080"/>
      <w:u w:val="single"/>
    </w:rPr>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character" w:customStyle="1" w:styleId="29">
    <w:name w:val="页眉 字符"/>
    <w:basedOn w:val="23"/>
    <w:link w:val="17"/>
    <w:qFormat/>
    <w:uiPriority w:val="99"/>
    <w:rPr>
      <w:sz w:val="18"/>
      <w:szCs w:val="18"/>
    </w:rPr>
  </w:style>
  <w:style w:type="character" w:customStyle="1" w:styleId="30">
    <w:name w:val="页脚 字符"/>
    <w:basedOn w:val="23"/>
    <w:link w:val="16"/>
    <w:qFormat/>
    <w:uiPriority w:val="99"/>
    <w:rPr>
      <w:sz w:val="18"/>
      <w:szCs w:val="18"/>
    </w:rPr>
  </w:style>
  <w:style w:type="character" w:customStyle="1" w:styleId="31">
    <w:name w:val="标题 1 字符"/>
    <w:basedOn w:val="23"/>
    <w:link w:val="2"/>
    <w:qFormat/>
    <w:uiPriority w:val="9"/>
    <w:rPr>
      <w:rFonts w:ascii="Calibri" w:hAnsi="Calibri" w:cs="Times New Roman"/>
      <w:b/>
      <w:bCs/>
      <w:kern w:val="44"/>
      <w:sz w:val="44"/>
      <w:szCs w:val="44"/>
    </w:rPr>
  </w:style>
  <w:style w:type="character" w:customStyle="1" w:styleId="32">
    <w:name w:val="标题 2 字符"/>
    <w:basedOn w:val="23"/>
    <w:link w:val="3"/>
    <w:qFormat/>
    <w:uiPriority w:val="0"/>
    <w:rPr>
      <w:rFonts w:ascii="Cambria" w:hAnsi="Cambria" w:cs="Times New Roman"/>
      <w:b/>
      <w:bCs/>
      <w:sz w:val="32"/>
      <w:szCs w:val="32"/>
    </w:rPr>
  </w:style>
  <w:style w:type="character" w:customStyle="1" w:styleId="33">
    <w:name w:val="标题 3 字符"/>
    <w:basedOn w:val="23"/>
    <w:link w:val="4"/>
    <w:qFormat/>
    <w:uiPriority w:val="0"/>
    <w:rPr>
      <w:rFonts w:ascii="Calibri" w:hAnsi="Calibri" w:cs="Times New Roman"/>
      <w:b/>
      <w:bCs/>
      <w:sz w:val="32"/>
      <w:szCs w:val="32"/>
    </w:rPr>
  </w:style>
  <w:style w:type="character" w:customStyle="1" w:styleId="34">
    <w:name w:val="标题 4 字符"/>
    <w:basedOn w:val="23"/>
    <w:link w:val="5"/>
    <w:qFormat/>
    <w:uiPriority w:val="0"/>
    <w:rPr>
      <w:rFonts w:ascii="仿宋" w:hAnsi="仿宋" w:eastAsia="仿宋" w:cs="Times New Roman"/>
      <w:bCs/>
      <w:szCs w:val="28"/>
    </w:rPr>
  </w:style>
  <w:style w:type="character" w:customStyle="1" w:styleId="35">
    <w:name w:val="标题 5 字符"/>
    <w:basedOn w:val="23"/>
    <w:link w:val="6"/>
    <w:qFormat/>
    <w:uiPriority w:val="0"/>
    <w:rPr>
      <w:rFonts w:ascii="Calibri" w:hAnsi="Calibri" w:cs="Times New Roman"/>
      <w:b/>
      <w:bCs/>
      <w:szCs w:val="28"/>
    </w:rPr>
  </w:style>
  <w:style w:type="character" w:customStyle="1" w:styleId="36">
    <w:name w:val="标题 6 字符"/>
    <w:basedOn w:val="23"/>
    <w:link w:val="7"/>
    <w:qFormat/>
    <w:uiPriority w:val="0"/>
    <w:rPr>
      <w:rFonts w:ascii="Cambria" w:hAnsi="Cambria" w:cs="Times New Roman"/>
      <w:b/>
      <w:bCs/>
      <w:sz w:val="24"/>
      <w:szCs w:val="24"/>
    </w:rPr>
  </w:style>
  <w:style w:type="character" w:customStyle="1" w:styleId="37">
    <w:name w:val="标题 7 字符"/>
    <w:basedOn w:val="23"/>
    <w:link w:val="8"/>
    <w:qFormat/>
    <w:uiPriority w:val="0"/>
    <w:rPr>
      <w:rFonts w:ascii="Calibri" w:hAnsi="Calibri" w:cs="Times New Roman"/>
      <w:b/>
      <w:bCs/>
      <w:sz w:val="24"/>
      <w:szCs w:val="24"/>
    </w:rPr>
  </w:style>
  <w:style w:type="character" w:customStyle="1" w:styleId="38">
    <w:name w:val="标题 8 字符"/>
    <w:basedOn w:val="23"/>
    <w:link w:val="9"/>
    <w:qFormat/>
    <w:uiPriority w:val="0"/>
    <w:rPr>
      <w:rFonts w:ascii="Cambria" w:hAnsi="Cambria" w:cs="Times New Roman"/>
      <w:sz w:val="24"/>
      <w:szCs w:val="24"/>
    </w:rPr>
  </w:style>
  <w:style w:type="character" w:customStyle="1" w:styleId="39">
    <w:name w:val="标题 9 字符"/>
    <w:basedOn w:val="23"/>
    <w:link w:val="10"/>
    <w:qFormat/>
    <w:uiPriority w:val="0"/>
    <w:rPr>
      <w:rFonts w:ascii="Cambria" w:hAnsi="Cambria" w:cs="Times New Roman"/>
      <w:sz w:val="21"/>
      <w:szCs w:val="21"/>
    </w:rPr>
  </w:style>
  <w:style w:type="character" w:customStyle="1" w:styleId="40">
    <w:name w:val="批注主题 字符"/>
    <w:link w:val="20"/>
    <w:qFormat/>
    <w:uiPriority w:val="0"/>
    <w:rPr>
      <w:b/>
      <w:bCs/>
      <w:sz w:val="21"/>
      <w:szCs w:val="24"/>
    </w:rPr>
  </w:style>
  <w:style w:type="character" w:customStyle="1" w:styleId="41">
    <w:name w:val="标题 字符"/>
    <w:link w:val="19"/>
    <w:qFormat/>
    <w:uiPriority w:val="0"/>
    <w:rPr>
      <w:rFonts w:ascii="Cambria" w:hAnsi="Cambria" w:cs="Times New Roman"/>
      <w:b/>
      <w:bCs/>
      <w:sz w:val="32"/>
      <w:szCs w:val="32"/>
    </w:rPr>
  </w:style>
  <w:style w:type="character" w:customStyle="1" w:styleId="42">
    <w:name w:val="题注 字符"/>
    <w:link w:val="12"/>
    <w:qFormat/>
    <w:uiPriority w:val="0"/>
    <w:rPr>
      <w:bCs/>
      <w:sz w:val="21"/>
      <w:szCs w:val="21"/>
    </w:rPr>
  </w:style>
  <w:style w:type="character" w:customStyle="1" w:styleId="43">
    <w:name w:val="纯文本 字符"/>
    <w:link w:val="14"/>
    <w:qFormat/>
    <w:uiPriority w:val="0"/>
    <w:rPr>
      <w:rFonts w:ascii="宋体" w:hAnsi="Courier New" w:cs="Courier New"/>
      <w:sz w:val="21"/>
      <w:szCs w:val="21"/>
    </w:rPr>
  </w:style>
  <w:style w:type="character" w:customStyle="1" w:styleId="44">
    <w:name w:val="HTML 预设格式 字符"/>
    <w:link w:val="18"/>
    <w:qFormat/>
    <w:uiPriority w:val="99"/>
    <w:rPr>
      <w:rFonts w:ascii="Courier New" w:hAnsi="Courier New" w:cs="Courier New"/>
    </w:rPr>
  </w:style>
  <w:style w:type="character" w:customStyle="1" w:styleId="45">
    <w:name w:val="批注文字 字符"/>
    <w:qFormat/>
    <w:uiPriority w:val="0"/>
    <w:rPr>
      <w:kern w:val="2"/>
      <w:sz w:val="21"/>
      <w:szCs w:val="24"/>
    </w:rPr>
  </w:style>
  <w:style w:type="character" w:customStyle="1" w:styleId="46">
    <w:name w:val="正文s Char"/>
    <w:link w:val="47"/>
    <w:qFormat/>
    <w:uiPriority w:val="0"/>
    <w:rPr>
      <w:rFonts w:ascii="Calibri" w:hAnsi="Calibri"/>
      <w:sz w:val="24"/>
    </w:rPr>
  </w:style>
  <w:style w:type="paragraph" w:customStyle="1" w:styleId="47">
    <w:name w:val="正文s"/>
    <w:basedOn w:val="1"/>
    <w:link w:val="46"/>
    <w:qFormat/>
    <w:uiPriority w:val="0"/>
    <w:pPr>
      <w:spacing w:line="360" w:lineRule="auto"/>
      <w:ind w:firstLine="480" w:firstLineChars="200"/>
    </w:pPr>
    <w:rPr>
      <w:rFonts w:ascii="Calibri" w:hAnsi="Calibri" w:eastAsia="宋体"/>
      <w:sz w:val="24"/>
    </w:rPr>
  </w:style>
  <w:style w:type="character" w:customStyle="1" w:styleId="48">
    <w:name w:val="Bid_正文 Char"/>
    <w:link w:val="49"/>
    <w:qFormat/>
    <w:uiPriority w:val="0"/>
    <w:rPr>
      <w:sz w:val="24"/>
    </w:rPr>
  </w:style>
  <w:style w:type="paragraph" w:customStyle="1" w:styleId="49">
    <w:name w:val="Bid_正文"/>
    <w:basedOn w:val="11"/>
    <w:link w:val="48"/>
    <w:qFormat/>
    <w:uiPriority w:val="0"/>
    <w:pPr>
      <w:spacing w:beforeLines="0"/>
    </w:pPr>
    <w:rPr>
      <w:rFonts w:ascii="Times New Roman" w:hAnsi="Times New Roman"/>
      <w:szCs w:val="22"/>
    </w:rPr>
  </w:style>
  <w:style w:type="character" w:customStyle="1" w:styleId="50">
    <w:name w:val="N.N.N.N Char"/>
    <w:link w:val="51"/>
    <w:qFormat/>
    <w:locked/>
    <w:uiPriority w:val="0"/>
    <w:rPr>
      <w:rFonts w:ascii="微软雅黑" w:hAnsi="微软雅黑" w:eastAsia="微软雅黑"/>
      <w:b/>
      <w:sz w:val="24"/>
      <w:szCs w:val="28"/>
    </w:rPr>
  </w:style>
  <w:style w:type="paragraph" w:customStyle="1" w:styleId="51">
    <w:name w:val="N.N.N.N"/>
    <w:basedOn w:val="1"/>
    <w:next w:val="1"/>
    <w:link w:val="50"/>
    <w:qFormat/>
    <w:uiPriority w:val="0"/>
    <w:pPr>
      <w:tabs>
        <w:tab w:val="left" w:pos="360"/>
      </w:tabs>
      <w:spacing w:beforeLines="50" w:afterLines="50" w:line="400" w:lineRule="exact"/>
      <w:ind w:right="240" w:rightChars="100"/>
      <w:jc w:val="left"/>
      <w:outlineLvl w:val="3"/>
    </w:pPr>
    <w:rPr>
      <w:rFonts w:ascii="微软雅黑" w:hAnsi="微软雅黑" w:eastAsia="微软雅黑"/>
      <w:b/>
      <w:sz w:val="24"/>
      <w:szCs w:val="28"/>
    </w:rPr>
  </w:style>
  <w:style w:type="character" w:customStyle="1" w:styleId="52">
    <w:name w:val="HTML 预设格式 Char1"/>
    <w:qFormat/>
    <w:uiPriority w:val="0"/>
    <w:rPr>
      <w:rFonts w:ascii="Courier New" w:hAnsi="Courier New" w:cs="Courier New"/>
      <w:kern w:val="2"/>
    </w:rPr>
  </w:style>
  <w:style w:type="character" w:customStyle="1" w:styleId="53">
    <w:name w:val="列出段落 Char"/>
    <w:link w:val="54"/>
    <w:qFormat/>
    <w:locked/>
    <w:uiPriority w:val="34"/>
    <w:rPr>
      <w:rFonts w:ascii="Calibri" w:hAnsi="Calibri"/>
      <w:sz w:val="21"/>
    </w:rPr>
  </w:style>
  <w:style w:type="paragraph" w:customStyle="1" w:styleId="54">
    <w:name w:val="列出段落1"/>
    <w:basedOn w:val="1"/>
    <w:link w:val="53"/>
    <w:qFormat/>
    <w:uiPriority w:val="34"/>
    <w:pPr>
      <w:ind w:firstLine="420" w:firstLineChars="200"/>
    </w:pPr>
    <w:rPr>
      <w:rFonts w:ascii="Calibri" w:hAnsi="Calibri" w:eastAsia="宋体"/>
    </w:rPr>
  </w:style>
  <w:style w:type="character" w:customStyle="1" w:styleId="55">
    <w:name w:val="N.N.N Char"/>
    <w:link w:val="56"/>
    <w:qFormat/>
    <w:uiPriority w:val="0"/>
    <w:rPr>
      <w:rFonts w:ascii="微软雅黑" w:hAnsi="微软雅黑" w:eastAsia="微软雅黑"/>
      <w:b/>
      <w:szCs w:val="28"/>
    </w:rPr>
  </w:style>
  <w:style w:type="paragraph" w:customStyle="1" w:styleId="56">
    <w:name w:val="N.N.N"/>
    <w:basedOn w:val="1"/>
    <w:next w:val="1"/>
    <w:link w:val="55"/>
    <w:qFormat/>
    <w:uiPriority w:val="0"/>
    <w:pPr>
      <w:tabs>
        <w:tab w:val="left" w:pos="360"/>
      </w:tabs>
      <w:spacing w:before="156" w:after="156" w:line="480" w:lineRule="auto"/>
      <w:jc w:val="left"/>
      <w:outlineLvl w:val="2"/>
    </w:pPr>
    <w:rPr>
      <w:rFonts w:ascii="微软雅黑" w:hAnsi="微软雅黑" w:eastAsia="微软雅黑"/>
      <w:b/>
      <w:sz w:val="28"/>
      <w:szCs w:val="28"/>
    </w:rPr>
  </w:style>
  <w:style w:type="character" w:customStyle="1" w:styleId="57">
    <w:name w:val="正文缩进 字符"/>
    <w:link w:val="11"/>
    <w:qFormat/>
    <w:uiPriority w:val="0"/>
    <w:rPr>
      <w:rFonts w:ascii="宋体" w:hAnsi="宋体"/>
      <w:sz w:val="24"/>
      <w:szCs w:val="24"/>
    </w:rPr>
  </w:style>
  <w:style w:type="character" w:customStyle="1" w:styleId="58">
    <w:name w:val="p111"/>
    <w:qFormat/>
    <w:uiPriority w:val="0"/>
    <w:rPr>
      <w:rFonts w:hint="default" w:ascii="ˎ̥" w:hAnsi="ˎ̥"/>
      <w:sz w:val="22"/>
      <w:szCs w:val="22"/>
    </w:rPr>
  </w:style>
  <w:style w:type="character" w:customStyle="1" w:styleId="59">
    <w:name w:val="标题 字符1"/>
    <w:basedOn w:val="23"/>
    <w:qFormat/>
    <w:uiPriority w:val="10"/>
    <w:rPr>
      <w:rFonts w:asciiTheme="majorHAnsi" w:hAnsiTheme="majorHAnsi" w:eastAsiaTheme="majorEastAsia" w:cstheme="majorBidi"/>
      <w:b/>
      <w:bCs/>
      <w:sz w:val="32"/>
      <w:szCs w:val="32"/>
    </w:rPr>
  </w:style>
  <w:style w:type="character" w:customStyle="1" w:styleId="60">
    <w:name w:val="HTML 预设格式 字符1"/>
    <w:basedOn w:val="23"/>
    <w:semiHidden/>
    <w:qFormat/>
    <w:uiPriority w:val="99"/>
    <w:rPr>
      <w:rFonts w:ascii="Courier New" w:hAnsi="Courier New" w:cs="Courier New" w:eastAsiaTheme="minorEastAsia"/>
      <w:sz w:val="20"/>
      <w:szCs w:val="20"/>
    </w:rPr>
  </w:style>
  <w:style w:type="character" w:customStyle="1" w:styleId="61">
    <w:name w:val="批注文字 字符1"/>
    <w:basedOn w:val="23"/>
    <w:link w:val="13"/>
    <w:semiHidden/>
    <w:qFormat/>
    <w:uiPriority w:val="99"/>
    <w:rPr>
      <w:rFonts w:asciiTheme="minorHAnsi" w:hAnsiTheme="minorHAnsi" w:eastAsiaTheme="minorEastAsia"/>
      <w:sz w:val="21"/>
    </w:rPr>
  </w:style>
  <w:style w:type="character" w:customStyle="1" w:styleId="62">
    <w:name w:val="批注主题 字符1"/>
    <w:basedOn w:val="61"/>
    <w:semiHidden/>
    <w:qFormat/>
    <w:uiPriority w:val="99"/>
    <w:rPr>
      <w:rFonts w:asciiTheme="minorHAnsi" w:hAnsiTheme="minorHAnsi" w:eastAsiaTheme="minorEastAsia"/>
      <w:b/>
      <w:bCs/>
      <w:sz w:val="21"/>
    </w:rPr>
  </w:style>
  <w:style w:type="character" w:customStyle="1" w:styleId="63">
    <w:name w:val="纯文本 字符1"/>
    <w:basedOn w:val="23"/>
    <w:semiHidden/>
    <w:qFormat/>
    <w:uiPriority w:val="99"/>
    <w:rPr>
      <w:rFonts w:hAnsi="Courier New" w:cs="Courier New" w:asciiTheme="minorEastAsia" w:eastAsiaTheme="minorEastAsia"/>
      <w:sz w:val="21"/>
    </w:rPr>
  </w:style>
  <w:style w:type="paragraph" w:customStyle="1" w:styleId="64">
    <w:name w:val="_Style 56"/>
    <w:basedOn w:val="1"/>
    <w:next w:val="1"/>
    <w:qFormat/>
    <w:uiPriority w:val="0"/>
    <w:rPr>
      <w:rFonts w:ascii="Calibri" w:hAnsi="Calibri" w:eastAsia="宋体" w:cs="Times New Roman"/>
      <w:szCs w:val="24"/>
    </w:rPr>
  </w:style>
  <w:style w:type="character" w:customStyle="1" w:styleId="65">
    <w:name w:val="批注框文本 字符"/>
    <w:basedOn w:val="23"/>
    <w:link w:val="15"/>
    <w:semiHidden/>
    <w:qFormat/>
    <w:uiPriority w:val="0"/>
    <w:rPr>
      <w:rFonts w:ascii="Calibri" w:hAnsi="Calibri" w:cs="Times New Roman"/>
      <w:sz w:val="18"/>
      <w:szCs w:val="18"/>
    </w:rPr>
  </w:style>
  <w:style w:type="paragraph" w:customStyle="1" w:styleId="66">
    <w:name w:val="font6"/>
    <w:basedOn w:val="1"/>
    <w:qFormat/>
    <w:uiPriority w:val="0"/>
    <w:pPr>
      <w:widowControl/>
      <w:spacing w:before="100" w:beforeAutospacing="1" w:after="100" w:afterAutospacing="1"/>
      <w:jc w:val="left"/>
    </w:pPr>
    <w:rPr>
      <w:rFonts w:ascii="Calibri" w:hAnsi="Calibri" w:eastAsia="宋体" w:cs="Times New Roman"/>
      <w:kern w:val="0"/>
      <w:sz w:val="20"/>
      <w:szCs w:val="20"/>
    </w:rPr>
  </w:style>
  <w:style w:type="paragraph" w:customStyle="1" w:styleId="6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kern w:val="0"/>
      <w:sz w:val="20"/>
      <w:szCs w:val="20"/>
    </w:rPr>
  </w:style>
  <w:style w:type="paragraph" w:customStyle="1" w:styleId="70">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71">
    <w:name w:val="TOC 标题1"/>
    <w:basedOn w:val="2"/>
    <w:next w:val="1"/>
    <w:qFormat/>
    <w:uiPriority w:val="39"/>
    <w:pPr>
      <w:pageBreakBefore w:val="0"/>
      <w:widowControl/>
      <w:numPr>
        <w:numId w:val="0"/>
      </w:numPr>
      <w:spacing w:before="480" w:after="0" w:line="276" w:lineRule="auto"/>
      <w:outlineLvl w:val="9"/>
    </w:pPr>
    <w:rPr>
      <w:rFonts w:ascii="Cambria" w:hAnsi="Cambria"/>
      <w:color w:val="365F91"/>
      <w:kern w:val="0"/>
      <w:sz w:val="28"/>
      <w:szCs w:val="28"/>
    </w:rPr>
  </w:style>
  <w:style w:type="paragraph" w:customStyle="1" w:styleId="72">
    <w:name w:val="font5"/>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3">
    <w:name w:val="srni列表"/>
    <w:basedOn w:val="1"/>
    <w:qFormat/>
    <w:uiPriority w:val="0"/>
    <w:pPr>
      <w:tabs>
        <w:tab w:val="left" w:pos="425"/>
      </w:tabs>
      <w:spacing w:line="560" w:lineRule="exact"/>
      <w:ind w:left="851"/>
    </w:pPr>
    <w:rPr>
      <w:rFonts w:ascii="宋体" w:hAnsi="宋体" w:eastAsia="仿宋" w:cs="Times New Roman"/>
      <w:sz w:val="28"/>
      <w:szCs w:val="24"/>
    </w:rPr>
  </w:style>
  <w:style w:type="paragraph" w:styleId="74">
    <w:name w:val="No Spacing"/>
    <w:qFormat/>
    <w:uiPriority w:val="1"/>
    <w:pPr>
      <w:widowControl w:val="0"/>
      <w:jc w:val="both"/>
    </w:pPr>
    <w:rPr>
      <w:rFonts w:ascii="Calibri" w:hAnsi="Calibri" w:eastAsia="宋体" w:cs="Times New Roman"/>
      <w:kern w:val="2"/>
      <w:sz w:val="21"/>
      <w:szCs w:val="24"/>
      <w:lang w:val="en-US" w:eastAsia="zh-CN" w:bidi="ar-SA"/>
    </w:rPr>
  </w:style>
  <w:style w:type="paragraph" w:styleId="7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3935C0-395A-4365-9C43-404115E5FF9D}">
  <ds:schemaRefs/>
</ds:datastoreItem>
</file>

<file path=docProps/app.xml><?xml version="1.0" encoding="utf-8"?>
<Properties xmlns="http://schemas.openxmlformats.org/officeDocument/2006/extended-properties" xmlns:vt="http://schemas.openxmlformats.org/officeDocument/2006/docPropsVTypes">
  <Template>Normal.dotm</Template>
  <Company>Win7_64</Company>
  <Pages>12</Pages>
  <Words>5074</Words>
  <Characters>5497</Characters>
  <Lines>46</Lines>
  <Paragraphs>13</Paragraphs>
  <TotalTime>5</TotalTime>
  <ScaleCrop>false</ScaleCrop>
  <LinksUpToDate>false</LinksUpToDate>
  <CharactersWithSpaces>5683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2020-07-20T05:18:00Z</dcterms:created>
  <dc:creator>jsnlx</dc:creator>
  <cp:lastModifiedBy>hp</cp:lastModifiedBy>
  <dcterms:modified xsi:type="dcterms:W3CDTF">2023-09-12T07:01:32Z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4DB455EE78164854B948C78949F2C50C_13</vt:lpwstr>
  </property>
</Properties>
</file>