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3A9" w:rsidRPr="009223A9" w:rsidRDefault="009223A9" w:rsidP="009223A9">
      <w:pPr>
        <w:spacing w:line="276" w:lineRule="auto"/>
        <w:ind w:firstLineChars="0" w:firstLine="0"/>
        <w:jc w:val="left"/>
        <w:rPr>
          <w:rFonts w:ascii="黑体" w:eastAsia="黑体" w:hAnsi="黑体"/>
          <w:sz w:val="30"/>
          <w:szCs w:val="30"/>
        </w:rPr>
      </w:pPr>
      <w:r w:rsidRPr="009223A9">
        <w:rPr>
          <w:rFonts w:ascii="黑体" w:eastAsia="黑体" w:hAnsi="黑体" w:hint="eastAsia"/>
          <w:sz w:val="30"/>
          <w:szCs w:val="30"/>
        </w:rPr>
        <w:t>【政策法规】</w:t>
      </w:r>
    </w:p>
    <w:p w:rsidR="00CC5D7F" w:rsidRPr="009223A9" w:rsidRDefault="00CC5D7F" w:rsidP="009223A9">
      <w:pPr>
        <w:spacing w:line="276" w:lineRule="auto"/>
        <w:ind w:firstLine="720"/>
        <w:jc w:val="center"/>
        <w:rPr>
          <w:rFonts w:ascii="方正小标宋简体" w:eastAsia="方正小标宋简体"/>
          <w:sz w:val="36"/>
          <w:szCs w:val="36"/>
        </w:rPr>
      </w:pPr>
      <w:r w:rsidRPr="009223A9">
        <w:rPr>
          <w:rFonts w:ascii="方正小标宋简体" w:eastAsia="方正小标宋简体" w:hint="eastAsia"/>
          <w:sz w:val="36"/>
          <w:szCs w:val="36"/>
        </w:rPr>
        <w:t>信访工作条例</w:t>
      </w:r>
    </w:p>
    <w:p w:rsidR="009223A9" w:rsidRPr="009223A9" w:rsidRDefault="00CC5D7F" w:rsidP="009223A9">
      <w:pPr>
        <w:spacing w:line="276" w:lineRule="auto"/>
        <w:ind w:firstLine="600"/>
        <w:jc w:val="center"/>
        <w:rPr>
          <w:rFonts w:cs="Times New Roman"/>
          <w:sz w:val="30"/>
          <w:szCs w:val="30"/>
        </w:rPr>
      </w:pPr>
      <w:r w:rsidRPr="009223A9">
        <w:rPr>
          <w:rFonts w:cs="Times New Roman"/>
          <w:sz w:val="30"/>
          <w:szCs w:val="30"/>
        </w:rPr>
        <w:t>（</w:t>
      </w:r>
      <w:r w:rsidRPr="009223A9">
        <w:rPr>
          <w:rFonts w:cs="Times New Roman"/>
          <w:sz w:val="30"/>
          <w:szCs w:val="30"/>
        </w:rPr>
        <w:t>2022</w:t>
      </w:r>
      <w:r w:rsidRPr="009223A9">
        <w:rPr>
          <w:rFonts w:cs="Times New Roman"/>
          <w:sz w:val="30"/>
          <w:szCs w:val="30"/>
        </w:rPr>
        <w:t>年</w:t>
      </w:r>
      <w:r w:rsidRPr="009223A9">
        <w:rPr>
          <w:rFonts w:cs="Times New Roman"/>
          <w:sz w:val="30"/>
          <w:szCs w:val="30"/>
        </w:rPr>
        <w:t>1</w:t>
      </w:r>
      <w:r w:rsidRPr="009223A9">
        <w:rPr>
          <w:rFonts w:cs="Times New Roman"/>
          <w:sz w:val="30"/>
          <w:szCs w:val="30"/>
        </w:rPr>
        <w:t>月</w:t>
      </w:r>
      <w:r w:rsidRPr="009223A9">
        <w:rPr>
          <w:rFonts w:cs="Times New Roman"/>
          <w:sz w:val="30"/>
          <w:szCs w:val="30"/>
        </w:rPr>
        <w:t>24</w:t>
      </w:r>
      <w:r w:rsidRPr="009223A9">
        <w:rPr>
          <w:rFonts w:cs="Times New Roman"/>
          <w:sz w:val="30"/>
          <w:szCs w:val="30"/>
        </w:rPr>
        <w:t>日中共中央政治局会议审议批准</w:t>
      </w:r>
    </w:p>
    <w:p w:rsidR="00CC5D7F" w:rsidRPr="009223A9" w:rsidRDefault="00CC5D7F" w:rsidP="009223A9">
      <w:pPr>
        <w:spacing w:line="276" w:lineRule="auto"/>
        <w:ind w:firstLine="600"/>
        <w:jc w:val="center"/>
        <w:rPr>
          <w:rFonts w:cs="Times New Roman"/>
          <w:sz w:val="30"/>
          <w:szCs w:val="30"/>
        </w:rPr>
      </w:pPr>
      <w:r w:rsidRPr="009223A9">
        <w:rPr>
          <w:rFonts w:cs="Times New Roman"/>
          <w:sz w:val="30"/>
          <w:szCs w:val="30"/>
        </w:rPr>
        <w:t>2022</w:t>
      </w:r>
      <w:r w:rsidRPr="009223A9">
        <w:rPr>
          <w:rFonts w:cs="Times New Roman"/>
          <w:sz w:val="30"/>
          <w:szCs w:val="30"/>
        </w:rPr>
        <w:t>年</w:t>
      </w:r>
      <w:r w:rsidRPr="009223A9">
        <w:rPr>
          <w:rFonts w:cs="Times New Roman"/>
          <w:sz w:val="30"/>
          <w:szCs w:val="30"/>
        </w:rPr>
        <w:t>2</w:t>
      </w:r>
      <w:r w:rsidRPr="009223A9">
        <w:rPr>
          <w:rFonts w:cs="Times New Roman"/>
          <w:sz w:val="30"/>
          <w:szCs w:val="30"/>
        </w:rPr>
        <w:t>月</w:t>
      </w:r>
      <w:r w:rsidRPr="009223A9">
        <w:rPr>
          <w:rFonts w:cs="Times New Roman"/>
          <w:sz w:val="30"/>
          <w:szCs w:val="30"/>
        </w:rPr>
        <w:t>25</w:t>
      </w:r>
      <w:r w:rsidRPr="009223A9">
        <w:rPr>
          <w:rFonts w:cs="Times New Roman"/>
          <w:sz w:val="30"/>
          <w:szCs w:val="30"/>
        </w:rPr>
        <w:t>日中共中央、国务院发布）</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第一章　总则</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第一条　为了坚持和加强党对信访工作的全面领导，做好新时代信访工作，保持党和政府同人民群众的密切联系，制定本条例。</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第二条　本条例适用于各级党的机关、人大机关、行政机关、政协机关、监察机关、审判机关、检察机关以及群团组织、国有企事业单位等开展信访工作。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第三条　信访工作是党的群众工作的重要组成部分，是党和政府了解民情、集中民智、维护民利、凝聚民心的一项重要工作，是各级机关、单位及其领导干部、工作人员接受群众监督、改进工作作风的重要途径。</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第四条　信访工作坚持以马克思列宁主义、毛泽东思想、邓小平理论、</w:t>
      </w:r>
      <w:r w:rsidRPr="009223A9">
        <w:rPr>
          <w:rFonts w:cs="Times New Roman"/>
          <w:sz w:val="30"/>
          <w:szCs w:val="30"/>
        </w:rPr>
        <w:t>“</w:t>
      </w:r>
      <w:r w:rsidRPr="009223A9">
        <w:rPr>
          <w:rFonts w:cs="Times New Roman"/>
          <w:sz w:val="30"/>
          <w:szCs w:val="30"/>
        </w:rPr>
        <w:t>三个代表</w:t>
      </w:r>
      <w:r w:rsidRPr="009223A9">
        <w:rPr>
          <w:rFonts w:cs="Times New Roman"/>
          <w:sz w:val="30"/>
          <w:szCs w:val="30"/>
        </w:rPr>
        <w:t>”</w:t>
      </w:r>
      <w:r w:rsidRPr="009223A9">
        <w:rPr>
          <w:rFonts w:cs="Times New Roman"/>
          <w:sz w:val="30"/>
          <w:szCs w:val="30"/>
        </w:rPr>
        <w:t>重要思想、科学发展观、习近平新时代中国特色社会主义思想为指导，贯彻落</w:t>
      </w:r>
      <w:proofErr w:type="gramStart"/>
      <w:r w:rsidRPr="009223A9">
        <w:rPr>
          <w:rFonts w:cs="Times New Roman"/>
          <w:sz w:val="30"/>
          <w:szCs w:val="30"/>
        </w:rPr>
        <w:t>实习近</w:t>
      </w:r>
      <w:proofErr w:type="gramEnd"/>
      <w:r w:rsidRPr="009223A9">
        <w:rPr>
          <w:rFonts w:cs="Times New Roman"/>
          <w:sz w:val="30"/>
          <w:szCs w:val="30"/>
        </w:rPr>
        <w:t>平总书记关于加强和改进人民信访工作的重要思想，增强</w:t>
      </w:r>
      <w:r w:rsidRPr="009223A9">
        <w:rPr>
          <w:rFonts w:cs="Times New Roman"/>
          <w:sz w:val="30"/>
          <w:szCs w:val="30"/>
        </w:rPr>
        <w:t>“</w:t>
      </w:r>
      <w:r w:rsidRPr="009223A9">
        <w:rPr>
          <w:rFonts w:cs="Times New Roman"/>
          <w:sz w:val="30"/>
          <w:szCs w:val="30"/>
        </w:rPr>
        <w:t>四个意识</w:t>
      </w:r>
      <w:r w:rsidRPr="009223A9">
        <w:rPr>
          <w:rFonts w:cs="Times New Roman"/>
          <w:sz w:val="30"/>
          <w:szCs w:val="30"/>
        </w:rPr>
        <w:t>”</w:t>
      </w:r>
      <w:r w:rsidRPr="009223A9">
        <w:rPr>
          <w:rFonts w:cs="Times New Roman"/>
          <w:sz w:val="30"/>
          <w:szCs w:val="30"/>
        </w:rPr>
        <w:t>、坚定</w:t>
      </w:r>
      <w:r w:rsidRPr="009223A9">
        <w:rPr>
          <w:rFonts w:cs="Times New Roman"/>
          <w:sz w:val="30"/>
          <w:szCs w:val="30"/>
        </w:rPr>
        <w:t>“</w:t>
      </w:r>
      <w:r w:rsidRPr="009223A9">
        <w:rPr>
          <w:rFonts w:cs="Times New Roman"/>
          <w:sz w:val="30"/>
          <w:szCs w:val="30"/>
        </w:rPr>
        <w:t>四个自信</w:t>
      </w:r>
      <w:r w:rsidRPr="009223A9">
        <w:rPr>
          <w:rFonts w:cs="Times New Roman"/>
          <w:sz w:val="30"/>
          <w:szCs w:val="30"/>
        </w:rPr>
        <w:t>”</w:t>
      </w:r>
      <w:r w:rsidRPr="009223A9">
        <w:rPr>
          <w:rFonts w:cs="Times New Roman"/>
          <w:sz w:val="30"/>
          <w:szCs w:val="30"/>
        </w:rPr>
        <w:t>、做到</w:t>
      </w:r>
      <w:r w:rsidRPr="009223A9">
        <w:rPr>
          <w:rFonts w:cs="Times New Roman"/>
          <w:sz w:val="30"/>
          <w:szCs w:val="30"/>
        </w:rPr>
        <w:t>“</w:t>
      </w:r>
      <w:r w:rsidRPr="009223A9">
        <w:rPr>
          <w:rFonts w:cs="Times New Roman"/>
          <w:sz w:val="30"/>
          <w:szCs w:val="30"/>
        </w:rPr>
        <w:t>两个维护</w:t>
      </w:r>
      <w:r w:rsidRPr="009223A9">
        <w:rPr>
          <w:rFonts w:cs="Times New Roman"/>
          <w:sz w:val="30"/>
          <w:szCs w:val="30"/>
        </w:rPr>
        <w:t>”</w:t>
      </w:r>
      <w:r w:rsidRPr="009223A9">
        <w:rPr>
          <w:rFonts w:cs="Times New Roman"/>
          <w:sz w:val="30"/>
          <w:szCs w:val="30"/>
        </w:rPr>
        <w:t>，牢记为民解难、为党分忧的政治责任，坚守人民情怀，坚持底线思维、法治思维，服务党和国家工作大局，维护群众合法权益，化解信访突出问题，促进社会和谐稳定。</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第五条　信访工作应当遵循下列原则：</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（一）坚持党的全面领导。把党的领导贯彻到信访工作各方面和全过程，确保正确政治方向。</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（二）坚持以人民为中心。</w:t>
      </w:r>
      <w:proofErr w:type="gramStart"/>
      <w:r w:rsidRPr="009223A9">
        <w:rPr>
          <w:rFonts w:cs="Times New Roman"/>
          <w:sz w:val="30"/>
          <w:szCs w:val="30"/>
        </w:rPr>
        <w:t>践行</w:t>
      </w:r>
      <w:proofErr w:type="gramEnd"/>
      <w:r w:rsidRPr="009223A9">
        <w:rPr>
          <w:rFonts w:cs="Times New Roman"/>
          <w:sz w:val="30"/>
          <w:szCs w:val="30"/>
        </w:rPr>
        <w:t>党的群众路线，倾听群众呼声，关心群众疾苦，千方百计为群众排忧解难。</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（三）坚持落实信访工作责任。党政同责、一岗双责，属地管理、分级负责，谁主管、谁负责。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（四）坚持依法按政策解决问题。将信访纳入法治化轨道，依法维护群众权益、规范信访秩序。</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（五）坚持源头治理化解矛盾。多</w:t>
      </w:r>
      <w:proofErr w:type="gramStart"/>
      <w:r w:rsidRPr="009223A9">
        <w:rPr>
          <w:rFonts w:cs="Times New Roman"/>
          <w:sz w:val="30"/>
          <w:szCs w:val="30"/>
        </w:rPr>
        <w:t>措</w:t>
      </w:r>
      <w:proofErr w:type="gramEnd"/>
      <w:r w:rsidRPr="009223A9">
        <w:rPr>
          <w:rFonts w:cs="Times New Roman"/>
          <w:sz w:val="30"/>
          <w:szCs w:val="30"/>
        </w:rPr>
        <w:t>并举、综合施策，着力点放在源头预防和前端化解，把可能引发信访问题的矛盾纠纷化解在基层、化解在萌芽状态。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第六条　各级机关、单位应当畅通信访渠道，做好信访工作，认真处理信访事项，倾听人民群众建议、意见和要求，接受人民群众监督，为人民群众服务。</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第二章　信访工作体制</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第七条　坚持和加强党对信访工作的全面领导，构建党委统一领导、政府组织落实、信访工作联席会议协调、信访部门推动、各方齐抓共管的信访工作格局。</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第八条　党中央加强对信访工作的统一领导：</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（一）强化政治引领，确立信访工作的政治方向和政治原则，严明政治纪律和政治规矩；</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（二）制定信访工作方针政策，研究部署信访工作中事关党和国家工作大局、社会和谐稳定、群众权益保障的重大改革措施；</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（三）领导建设一支对党忠诚可靠、恪守为民之责、善做群众工作的高素质专业化信访工作队伍，为信访工作提供组织保证。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第九条　地方党委领导本地区信访工作，贯彻落实党中央关于信访工作的方针政策和决策部署，执行上级党组织关于信访工作的部署要求，统筹信访工作责任体系构建，支持和督促下级党组织做好信访工作。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地方党委常委会应当定期听取信访工作汇报，分析形势，部署任务，研究重大事项，解决突出问题。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第十一条　中央信访工作联席会议在党中央、国务院领导下，负责全国信访工作的统筹协调、整体推进、督促落实，履行下列职责：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（一）研究分析全国信访形势，为中央决策提供参考；</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（二）督促落实党中央关于信访工作的方针政策和决策部署；</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（三）研究信访制度改革和信访法治化建设重大问题和事项；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（四）研究部署重点工作任务，协调指导解决具有普遍性的信访突出问题；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（五）领导组织信访工作责任制落实、督导考核等工作；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（六）指导地方各级信访工作联席会议工作；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（七）承担党中央、国务院交办的其他事项。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第十二条　中央信访工作联席会议根据工作需要召开全体会议或者工作会议。研究涉及信访工作改革发展的重大问题和重要信访事项的处理意见，应当及时向党中央、国务院请示报告。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中央信访工作联席会议各成员单位应当落实联席会议确定的工作任务和议定事项，及时报送落实情况；及时将本领域重大敏感信访问题提请联席会议研究。</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第十三条　地方各级信访工作联席会议在本级党委和政府领导下，负责本地区信访工作的统筹协调、整体推进、督促落实，</w:t>
      </w:r>
      <w:r w:rsidRPr="009223A9">
        <w:rPr>
          <w:rFonts w:cs="Times New Roman"/>
          <w:sz w:val="30"/>
          <w:szCs w:val="30"/>
        </w:rPr>
        <w:lastRenderedPageBreak/>
        <w:t>协调处理发生在本地区的重要信访问题，指导下级信访工作联席会议工作。联席会议召集人一般由党委和政府负责同志担任。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地方党委和政府应当根据信访工作形势任务，及时调整成员单位，健全规章制度，建立健全信访信息分析</w:t>
      </w:r>
      <w:proofErr w:type="gramStart"/>
      <w:r w:rsidRPr="009223A9">
        <w:rPr>
          <w:rFonts w:cs="Times New Roman"/>
          <w:sz w:val="30"/>
          <w:szCs w:val="30"/>
        </w:rPr>
        <w:t>研</w:t>
      </w:r>
      <w:proofErr w:type="gramEnd"/>
      <w:r w:rsidRPr="009223A9">
        <w:rPr>
          <w:rFonts w:cs="Times New Roman"/>
          <w:sz w:val="30"/>
          <w:szCs w:val="30"/>
        </w:rPr>
        <w:t>判、重大信访问题协调处理、联合督查等工作机制，提升联席会议工作的科学化、制度化、规范化水平。</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根据工作需要，乡镇党委和政府、街道党工委和办事处可以建立信访工作联席会议机制，或者明确党政联席会定期研究本地区信访工作，协调处理发生在本地区的重要信访问题。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第十四条　各级党委和政府信访部门是开展信访工作的专门机构，履行下列职责：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（一）受理、转送、交办信访事项；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（二）协调解决重要信访问题；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（三）督促检查重要信访事项的处理和落实；</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（四）综合反映信访信息，分析</w:t>
      </w:r>
      <w:proofErr w:type="gramStart"/>
      <w:r w:rsidRPr="009223A9">
        <w:rPr>
          <w:rFonts w:cs="Times New Roman"/>
          <w:sz w:val="30"/>
          <w:szCs w:val="30"/>
        </w:rPr>
        <w:t>研</w:t>
      </w:r>
      <w:proofErr w:type="gramEnd"/>
      <w:r w:rsidRPr="009223A9">
        <w:rPr>
          <w:rFonts w:cs="Times New Roman"/>
          <w:sz w:val="30"/>
          <w:szCs w:val="30"/>
        </w:rPr>
        <w:t>判信访形势，为党委和政府提供决策参考；</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（五）指导本级其他机关、单位和下级的信访工作；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（六）提出改进工作、完善政策和追究责任的建议；</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（七）承担本级党委和政府交办的其他事项。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各级党委和政府信访部门以外的其他机关、单位应当根据信访工作形势任务，明确负责信访工作的机构或者人员，参照党委和政府信访部门职责，明确相应的职责。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第十五条　各级党委和政府以外的其他机关、单位应当做好各自职责范围内的信访工作，按照规定及时受理办理信访事项，预防和化解政策性、群体性信访问题，加强对下级机关、单位信访工作的指导。</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各级机关、单位应当拓宽社会力量参与信访工作的制度化渠</w:t>
      </w:r>
      <w:r w:rsidRPr="009223A9">
        <w:rPr>
          <w:rFonts w:cs="Times New Roman"/>
          <w:sz w:val="30"/>
          <w:szCs w:val="30"/>
        </w:rPr>
        <w:lastRenderedPageBreak/>
        <w:t>道，发挥群团组织、社会组织和</w:t>
      </w:r>
      <w:r w:rsidRPr="009223A9">
        <w:rPr>
          <w:rFonts w:cs="Times New Roman"/>
          <w:sz w:val="30"/>
          <w:szCs w:val="30"/>
        </w:rPr>
        <w:t>“</w:t>
      </w:r>
      <w:r w:rsidRPr="009223A9">
        <w:rPr>
          <w:rFonts w:cs="Times New Roman"/>
          <w:sz w:val="30"/>
          <w:szCs w:val="30"/>
        </w:rPr>
        <w:t>两代表</w:t>
      </w:r>
      <w:proofErr w:type="gramStart"/>
      <w:r w:rsidRPr="009223A9">
        <w:rPr>
          <w:rFonts w:cs="Times New Roman"/>
          <w:sz w:val="30"/>
          <w:szCs w:val="30"/>
        </w:rPr>
        <w:t>一</w:t>
      </w:r>
      <w:proofErr w:type="gramEnd"/>
      <w:r w:rsidRPr="009223A9">
        <w:rPr>
          <w:rFonts w:cs="Times New Roman"/>
          <w:sz w:val="30"/>
          <w:szCs w:val="30"/>
        </w:rPr>
        <w:t>委员</w:t>
      </w:r>
      <w:r w:rsidRPr="009223A9">
        <w:rPr>
          <w:rFonts w:cs="Times New Roman"/>
          <w:sz w:val="30"/>
          <w:szCs w:val="30"/>
        </w:rPr>
        <w:t>”</w:t>
      </w:r>
      <w:r w:rsidRPr="009223A9">
        <w:rPr>
          <w:rFonts w:cs="Times New Roman"/>
          <w:sz w:val="30"/>
          <w:szCs w:val="30"/>
        </w:rPr>
        <w:t>、社会工作者等作用，反映群众意见和要求，引导群众依法理性反映诉求、维护权益，推动矛盾纠纷及时有效化解。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乡镇党委和政府、街道党工委和办事处以及村（社区）</w:t>
      </w:r>
      <w:r w:rsidRPr="009223A9">
        <w:rPr>
          <w:rFonts w:cs="Times New Roman"/>
          <w:sz w:val="30"/>
          <w:szCs w:val="30"/>
        </w:rPr>
        <w:t>“</w:t>
      </w:r>
      <w:r w:rsidRPr="009223A9">
        <w:rPr>
          <w:rFonts w:cs="Times New Roman"/>
          <w:sz w:val="30"/>
          <w:szCs w:val="30"/>
        </w:rPr>
        <w:t>两委</w:t>
      </w:r>
      <w:r w:rsidRPr="009223A9">
        <w:rPr>
          <w:rFonts w:cs="Times New Roman"/>
          <w:sz w:val="30"/>
          <w:szCs w:val="30"/>
        </w:rPr>
        <w:t>”</w:t>
      </w:r>
      <w:r w:rsidRPr="009223A9">
        <w:rPr>
          <w:rFonts w:cs="Times New Roman"/>
          <w:sz w:val="30"/>
          <w:szCs w:val="30"/>
        </w:rPr>
        <w:t>应当全面发挥职能作用，坚持和发展新时代</w:t>
      </w:r>
      <w:r w:rsidRPr="009223A9">
        <w:rPr>
          <w:rFonts w:cs="Times New Roman"/>
          <w:sz w:val="30"/>
          <w:szCs w:val="30"/>
        </w:rPr>
        <w:t>“</w:t>
      </w:r>
      <w:r w:rsidRPr="009223A9">
        <w:rPr>
          <w:rFonts w:cs="Times New Roman"/>
          <w:sz w:val="30"/>
          <w:szCs w:val="30"/>
        </w:rPr>
        <w:t>枫桥经验</w:t>
      </w:r>
      <w:r w:rsidRPr="009223A9">
        <w:rPr>
          <w:rFonts w:cs="Times New Roman"/>
          <w:sz w:val="30"/>
          <w:szCs w:val="30"/>
        </w:rPr>
        <w:t>”</w:t>
      </w:r>
      <w:r w:rsidRPr="009223A9">
        <w:rPr>
          <w:rFonts w:cs="Times New Roman"/>
          <w:sz w:val="30"/>
          <w:szCs w:val="30"/>
        </w:rPr>
        <w:t>，积极协调处理化解发生在当地的信访事项和矛盾纠纷，努力做到小事不出村、大事不出镇、矛盾不上交。</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各级党校（行政学院）应当将信访工作作为党性教育内容纳入教学培训，加强干部教育培训。</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各级机关、单位应当建立健全年轻干部和新录用干部到信访工作岗位锻炼制度。</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各级党委和政府应当为信访工作提供必要的支持和保障，所需经费列入本级预算。</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第三章　信访事项的提出和受理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第十七条　公民、法人或者其他组织可以采用信息网络、书信、电话、传真、走访等形式，向各级机关、单位反映情况，提出建议、意见或者投诉请求，有关机关、单位应当依规依法处理。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采用前款规定的形式，反映情况，提出建议、意见或者投诉请求的公民、法人或者其他组织，称信访人。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第十八条　各级机关、单位应当向社会公布网络信访渠道、通信地址、咨询投诉电话、信访接待的时间和地点、查询信访事项处理进展以及结果的方式等相关事项，在其信访接待场所或者</w:t>
      </w:r>
      <w:r w:rsidRPr="009223A9">
        <w:rPr>
          <w:rFonts w:cs="Times New Roman"/>
          <w:sz w:val="30"/>
          <w:szCs w:val="30"/>
        </w:rPr>
        <w:lastRenderedPageBreak/>
        <w:t>网站公布与信访工作有关的党内法规和法律、法规、规章，信访事项的处理程序，以及其他为信访人提供便利的相关事项。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各级机关、单位领导干部应当阅办群众来信和网上信访、定期接待群众来访、定期下访，包案化解群众反映强烈的突出问题。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市、县级党委和政府应当建立和完善联合接访工作机制，根据工作需要组织有关机关、单位联合接待，一站</w:t>
      </w:r>
      <w:proofErr w:type="gramStart"/>
      <w:r w:rsidRPr="009223A9">
        <w:rPr>
          <w:rFonts w:cs="Times New Roman"/>
          <w:sz w:val="30"/>
          <w:szCs w:val="30"/>
        </w:rPr>
        <w:t>式解决</w:t>
      </w:r>
      <w:proofErr w:type="gramEnd"/>
      <w:r w:rsidRPr="009223A9">
        <w:rPr>
          <w:rFonts w:cs="Times New Roman"/>
          <w:sz w:val="30"/>
          <w:szCs w:val="30"/>
        </w:rPr>
        <w:t>信访问题。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任何组织和个人不得打击报复信访人。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第十九条　信访人一般应当采用书面形式提出信访事项，并载明其姓名（名称）、住址和请求、事实、理由。对采用口头形式提出的信访事项，有关机关、单位应当如实记录。</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信访人提出信访事项，应当客观真实，对其所提供材料内容的真实性负责，不得捏造、歪曲事实，不得诬告、陷害他人。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信访事项已经受理或者正在办理的，信访人在规定期限内向受理、办理机关、单位的上级机关、单位又提出同一信访事项的，上级机关、单位不予受理。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第二十条　信访人采用走访形式提出信访事项的，应当到有权处理的本级或者上一级机关、单位设立或者指定的接待场所提出。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信访人采用走访形式提出涉及诉讼权利救济的信访事项，应当按照法律法规规定的程序向有关政法部门提出。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多人采用走访形式提出共同的信访事项的，应当推选代表，代表人数不得超过</w:t>
      </w:r>
      <w:r w:rsidRPr="009223A9">
        <w:rPr>
          <w:rFonts w:cs="Times New Roman"/>
          <w:sz w:val="30"/>
          <w:szCs w:val="30"/>
        </w:rPr>
        <w:t>5</w:t>
      </w:r>
      <w:r w:rsidRPr="009223A9">
        <w:rPr>
          <w:rFonts w:cs="Times New Roman"/>
          <w:sz w:val="30"/>
          <w:szCs w:val="30"/>
        </w:rPr>
        <w:t>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各级机关、单位应当落实属地责任，认真接待处理群众来访，把问题解决在当地，引导信访人就地反映问题。</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第二十一条　各级党委和政府应当加强信访工作信息化、智能化建设，依规依法有序推进信访信息系统互联互通、信息共享。</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各级机关、单位应当及时将信访事项录入信访信息系统，使</w:t>
      </w:r>
      <w:r w:rsidRPr="009223A9">
        <w:rPr>
          <w:rFonts w:cs="Times New Roman"/>
          <w:sz w:val="30"/>
          <w:szCs w:val="30"/>
        </w:rPr>
        <w:lastRenderedPageBreak/>
        <w:t>网上信访、来信、来访、来电在网上流转，方便信访人查询、评价信访事项办理情况。</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第二十二条　各级党委和政府信访部门收到信访事项，应当予以登记，并区分情况，在</w:t>
      </w:r>
      <w:r w:rsidRPr="009223A9">
        <w:rPr>
          <w:rFonts w:cs="Times New Roman"/>
          <w:sz w:val="30"/>
          <w:szCs w:val="30"/>
        </w:rPr>
        <w:t>15</w:t>
      </w:r>
      <w:r w:rsidRPr="009223A9">
        <w:rPr>
          <w:rFonts w:cs="Times New Roman"/>
          <w:sz w:val="30"/>
          <w:szCs w:val="30"/>
        </w:rPr>
        <w:t>日内分别按照下列方式处理：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（一）对依照职责属于本级机关、单位或者其工作部门处理决定的，应当转送有权处理的机关、单位；情况重大、紧急的，应当及时提出建议，报请本级党委和政府决定。</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（二）涉及下级机关、单位或者其工作人员的，按照</w:t>
      </w:r>
      <w:r w:rsidRPr="009223A9">
        <w:rPr>
          <w:rFonts w:cs="Times New Roman"/>
          <w:sz w:val="30"/>
          <w:szCs w:val="30"/>
        </w:rPr>
        <w:t>“</w:t>
      </w:r>
      <w:r w:rsidRPr="009223A9">
        <w:rPr>
          <w:rFonts w:cs="Times New Roman"/>
          <w:sz w:val="30"/>
          <w:szCs w:val="30"/>
        </w:rPr>
        <w:t>属地管理、分级负责，谁主管、谁负责</w:t>
      </w:r>
      <w:r w:rsidRPr="009223A9">
        <w:rPr>
          <w:rFonts w:cs="Times New Roman"/>
          <w:sz w:val="30"/>
          <w:szCs w:val="30"/>
        </w:rPr>
        <w:t>”</w:t>
      </w:r>
      <w:r w:rsidRPr="009223A9">
        <w:rPr>
          <w:rFonts w:cs="Times New Roman"/>
          <w:sz w:val="30"/>
          <w:szCs w:val="30"/>
        </w:rPr>
        <w:t>的原则，转送有权处理的机关、单位。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（三）对转送信访事项中的重要情况需要反馈办理结果的，可以交由有权处理的机关、单位办理，要求其在指定办理期限内反馈结果，提交办结报告。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对信访人直接提出的信访事项，有关机关、单位能够当场告知的，应当当场书面告知；不能当场告知的，应当自收到信访事</w:t>
      </w:r>
      <w:r w:rsidRPr="009223A9">
        <w:rPr>
          <w:rFonts w:cs="Times New Roman"/>
          <w:sz w:val="30"/>
          <w:szCs w:val="30"/>
        </w:rPr>
        <w:lastRenderedPageBreak/>
        <w:t>项之日起</w:t>
      </w:r>
      <w:r w:rsidRPr="009223A9">
        <w:rPr>
          <w:rFonts w:cs="Times New Roman"/>
          <w:sz w:val="30"/>
          <w:szCs w:val="30"/>
        </w:rPr>
        <w:t>15</w:t>
      </w:r>
      <w:r w:rsidRPr="009223A9">
        <w:rPr>
          <w:rFonts w:cs="Times New Roman"/>
          <w:sz w:val="30"/>
          <w:szCs w:val="30"/>
        </w:rPr>
        <w:t>日内书面告知信访人，但信访人的姓名（名称）、住址不清的除外。</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对党委和政府信访部门或者本系统上级机关、单位转送、交办的信访事项，属于本机关、单位职权范围的，有关机关、单位应当自收到之日起</w:t>
      </w:r>
      <w:r w:rsidRPr="009223A9">
        <w:rPr>
          <w:rFonts w:cs="Times New Roman"/>
          <w:sz w:val="30"/>
          <w:szCs w:val="30"/>
        </w:rPr>
        <w:t>15</w:t>
      </w:r>
      <w:r w:rsidRPr="009223A9">
        <w:rPr>
          <w:rFonts w:cs="Times New Roman"/>
          <w:sz w:val="30"/>
          <w:szCs w:val="30"/>
        </w:rPr>
        <w:t>日内书面告知信访人接收情况以及处理途径和程序；不属于本机关、单位或者本系统职权范围的，有关机关、单位应当自收到之日起</w:t>
      </w:r>
      <w:r w:rsidRPr="009223A9">
        <w:rPr>
          <w:rFonts w:cs="Times New Roman"/>
          <w:sz w:val="30"/>
          <w:szCs w:val="30"/>
        </w:rPr>
        <w:t>5</w:t>
      </w:r>
      <w:r w:rsidRPr="009223A9">
        <w:rPr>
          <w:rFonts w:cs="Times New Roman"/>
          <w:sz w:val="30"/>
          <w:szCs w:val="30"/>
        </w:rPr>
        <w:t>个工作日内提出异议，并详细说明理由，经转送、交办的信访部门或者上级机关、单位核实同意后，交还相关材料。</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政法部门处理涉及诉讼权利救济事项、纪检监察机关处理检举控告事项的告知按照有关规定执行。</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应当对信访事项</w:t>
      </w:r>
      <w:proofErr w:type="gramStart"/>
      <w:r w:rsidRPr="009223A9">
        <w:rPr>
          <w:rFonts w:cs="Times New Roman"/>
          <w:sz w:val="30"/>
          <w:szCs w:val="30"/>
        </w:rPr>
        <w:t>作出</w:t>
      </w:r>
      <w:proofErr w:type="gramEnd"/>
      <w:r w:rsidRPr="009223A9">
        <w:rPr>
          <w:rFonts w:cs="Times New Roman"/>
          <w:sz w:val="30"/>
          <w:szCs w:val="30"/>
        </w:rPr>
        <w:t>处理的机关、单位分立、合并、撤销的，由继续行使其职权的机关、单位受理；职责不清的，由本级党委和政府或者其指定的机关、单位受理。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地方各级党委和政府信访部门接到重大、紧急信访事项和信访信息，应当向上一级信访部门报告，同时报告国家信访局。</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第二十六条　信访人在信访过程中应当遵守法律、法规，不得损害国家、社会、集体的利益和其他公民的合法权利，自觉维护社会公共秩序和信访秩序，不得有下列行为：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（一）在机关、单位办公场所周围、公共场所非法聚集，围堵、冲击机关、单位，拦截公务车辆，或者堵塞、阻断交通；</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（二）携带危险物品、管制器具；</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（三）侮辱、殴打、威胁机关、单位工作人员，非法限制他人人身自由，或者毁坏财物；</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（四）在信访接待场所滞留、滋事，或者将生活不能自理的人弃留在信访接待场所；</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（五）煽动、串联、胁迫、以财物诱使、幕后操纵他人信访，或者以信访为名借机敛财；</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（六）其他扰乱公共秩序、妨害国家和公共安全的行为。</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第四章　信访事项的办理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第二十八条　各级机关、单位及其工作人员办理信访事项，应当恪尽职守、秉公办事，查明事实、分清责任，加强教育疏导，及时妥善处理，不得推诿、敷衍、拖延。</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各级机关、单位应当按照诉讼与信访分离制度要求，将涉及民事、行政、刑事等诉讼权利救济的信访事项从普通信访体制中分离出来，由有关政法部门依法处理。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各级机关、单位工作人员与信访事项或者信访人有直接利害关系的，应当回避。</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第二十九条　对信访人反映的情况、提出的建议意见类事项，有权处理的机关、单位应当认真研究论证。对科学合理、具有现实可行性的，应当采纳或者部分采纳，并予以回复。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信访人反映的情况、提出的建议意见，对国民经济和社会发展或者对改进工作以及保护社会公共利益有贡献的，应当按照有关规定给予奖励。</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各级党委和政府应当健全人民建议征集制度，对涉及国计民生的重要工作，主动听取群众的建议意见。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第三十条　对信访人提出的检举控告类事项，纪检监察机关或者有权处理的机关、单位应当依规依纪依法接收、受理、办理和反馈。</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不得将信访人的检举、揭发材料以及有关情况透露或者转给被检举、揭发的人员或者单位。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第三十一条　对信访人提出的申诉求决类事项，有权处理的机关、单位应当区分情况，分别按照下列方式办理：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（一）应当通过审判机关诉讼程序或者复议程序、检察机关刑事立案程序或者法律监督程序、公安机关法律程序处理的，涉法涉诉信访事项未依法终结的，按照法律法规规定的程序处理。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（二）应当通过仲裁解决的，导入相应程序处理。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（三）可以通过党员申诉、申请复审等解决的，导入相应程序处理。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（四）可以通过行政复议、行政裁决、行政确认、行政许可、行政处罚等行政程序解决的，导入相应程序处理。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（五）属于申请查处违法行为、履行保护人身权或者财产权等合法权益职责的，依法履行或者答复。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（六）不属于以上情形的，应当听取信访人陈述事实和理由，</w:t>
      </w:r>
      <w:r w:rsidRPr="009223A9">
        <w:rPr>
          <w:rFonts w:cs="Times New Roman"/>
          <w:sz w:val="30"/>
          <w:szCs w:val="30"/>
        </w:rPr>
        <w:lastRenderedPageBreak/>
        <w:t>并调查核实，出具信访处理意见书。对重大、复杂、疑难的信访事项，可以举行听证。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第三十二条　信访处理意见书应当载明信访人投诉请求、事实和理由、处理意见及其法律法规依据：</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（一）请求事实清楚，符合法律、法规、规章或者其他有关规定的，予以支持；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（二）请求事由合理但缺乏法律依据的，应当</w:t>
      </w:r>
      <w:proofErr w:type="gramStart"/>
      <w:r w:rsidRPr="009223A9">
        <w:rPr>
          <w:rFonts w:cs="Times New Roman"/>
          <w:sz w:val="30"/>
          <w:szCs w:val="30"/>
        </w:rPr>
        <w:t>作出</w:t>
      </w:r>
      <w:proofErr w:type="gramEnd"/>
      <w:r w:rsidRPr="009223A9">
        <w:rPr>
          <w:rFonts w:cs="Times New Roman"/>
          <w:sz w:val="30"/>
          <w:szCs w:val="30"/>
        </w:rPr>
        <w:t>解释说明；</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（三）请求缺乏事实根据或者不符合法律、法规、规章或者其他有关规定的，不予支持。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有权处理的机关、单位</w:t>
      </w:r>
      <w:proofErr w:type="gramStart"/>
      <w:r w:rsidRPr="009223A9">
        <w:rPr>
          <w:rFonts w:cs="Times New Roman"/>
          <w:sz w:val="30"/>
          <w:szCs w:val="30"/>
        </w:rPr>
        <w:t>作出</w:t>
      </w:r>
      <w:proofErr w:type="gramEnd"/>
      <w:r w:rsidRPr="009223A9">
        <w:rPr>
          <w:rFonts w:cs="Times New Roman"/>
          <w:sz w:val="30"/>
          <w:szCs w:val="30"/>
        </w:rPr>
        <w:t>支持信访请求意见的，应当督促有关机关、单位执行；不予支持的，应当做好信访人的疏导教育工作。</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第三十四条　对本条例第三十一条第六项规定的信访事项应当自受理之日起</w:t>
      </w:r>
      <w:r w:rsidRPr="009223A9">
        <w:rPr>
          <w:rFonts w:cs="Times New Roman"/>
          <w:sz w:val="30"/>
          <w:szCs w:val="30"/>
        </w:rPr>
        <w:t>60</w:t>
      </w:r>
      <w:r w:rsidRPr="009223A9">
        <w:rPr>
          <w:rFonts w:cs="Times New Roman"/>
          <w:sz w:val="30"/>
          <w:szCs w:val="30"/>
        </w:rPr>
        <w:t>日内办结；情况复杂的，经本机关、单位负责人批准，可以适当延长办理期限，但延长期限不得超过</w:t>
      </w:r>
      <w:r w:rsidRPr="009223A9">
        <w:rPr>
          <w:rFonts w:cs="Times New Roman"/>
          <w:sz w:val="30"/>
          <w:szCs w:val="30"/>
        </w:rPr>
        <w:t>30</w:t>
      </w:r>
      <w:r w:rsidRPr="009223A9">
        <w:rPr>
          <w:rFonts w:cs="Times New Roman"/>
          <w:sz w:val="30"/>
          <w:szCs w:val="30"/>
        </w:rPr>
        <w:t>日，并告知信访人延期理由。</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第三十五条　信访人对信访处理意见不服的，可以自收到书面答复之日起</w:t>
      </w:r>
      <w:r w:rsidRPr="009223A9">
        <w:rPr>
          <w:rFonts w:cs="Times New Roman"/>
          <w:sz w:val="30"/>
          <w:szCs w:val="30"/>
        </w:rPr>
        <w:t>30</w:t>
      </w:r>
      <w:r w:rsidRPr="009223A9">
        <w:rPr>
          <w:rFonts w:cs="Times New Roman"/>
          <w:sz w:val="30"/>
          <w:szCs w:val="30"/>
        </w:rPr>
        <w:t>日内请求原办理机关、单位的上一级机关、单位复查。收到复查请求的机关、单位应当自收到复查请求之日起</w:t>
      </w:r>
      <w:r w:rsidRPr="009223A9">
        <w:rPr>
          <w:rFonts w:cs="Times New Roman"/>
          <w:sz w:val="30"/>
          <w:szCs w:val="30"/>
        </w:rPr>
        <w:t>30</w:t>
      </w:r>
      <w:r w:rsidRPr="009223A9">
        <w:rPr>
          <w:rFonts w:cs="Times New Roman"/>
          <w:sz w:val="30"/>
          <w:szCs w:val="30"/>
        </w:rPr>
        <w:t>日内提出复查意见，并予以书面答复。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第三十六条　信访人对复查意见不服的，可以自收到书面答复之日起</w:t>
      </w:r>
      <w:r w:rsidRPr="009223A9">
        <w:rPr>
          <w:rFonts w:cs="Times New Roman"/>
          <w:sz w:val="30"/>
          <w:szCs w:val="30"/>
        </w:rPr>
        <w:t>30</w:t>
      </w:r>
      <w:r w:rsidRPr="009223A9">
        <w:rPr>
          <w:rFonts w:cs="Times New Roman"/>
          <w:sz w:val="30"/>
          <w:szCs w:val="30"/>
        </w:rPr>
        <w:t>日内向复查机关、单位的上一级机关、单位请求复</w:t>
      </w:r>
      <w:r w:rsidRPr="009223A9">
        <w:rPr>
          <w:rFonts w:cs="Times New Roman"/>
          <w:sz w:val="30"/>
          <w:szCs w:val="30"/>
        </w:rPr>
        <w:lastRenderedPageBreak/>
        <w:t>核。收到复核请求的机关、单位应当自收到复核请求之日起</w:t>
      </w:r>
      <w:r w:rsidRPr="009223A9">
        <w:rPr>
          <w:rFonts w:cs="Times New Roman"/>
          <w:sz w:val="30"/>
          <w:szCs w:val="30"/>
        </w:rPr>
        <w:t>30</w:t>
      </w:r>
      <w:r w:rsidRPr="009223A9">
        <w:rPr>
          <w:rFonts w:cs="Times New Roman"/>
          <w:sz w:val="30"/>
          <w:szCs w:val="30"/>
        </w:rPr>
        <w:t>日内提出复核意见。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复核机关、单位可以按照本条例第三十一条第六项的规定举行听证，经过听证的复核意见可以依法向社会公示。听证所需时间不计算在前款规定的期限内。</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信访人对复核意见不服，仍然以同一事实和理由提出投诉请求的，各级党委和政府信访部门和其他机关、单位不再受理。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第三十七条　各级机关、单位应当坚持社会矛盾纠纷多元预防调处化解，人民调解、行政调解、司法调解联动，综合运用法律、政策、经济、行政等手段和教育、协商、疏导等办法，多</w:t>
      </w:r>
      <w:proofErr w:type="gramStart"/>
      <w:r w:rsidRPr="009223A9">
        <w:rPr>
          <w:rFonts w:cs="Times New Roman"/>
          <w:sz w:val="30"/>
          <w:szCs w:val="30"/>
        </w:rPr>
        <w:t>措</w:t>
      </w:r>
      <w:proofErr w:type="gramEnd"/>
      <w:r w:rsidRPr="009223A9">
        <w:rPr>
          <w:rFonts w:cs="Times New Roman"/>
          <w:sz w:val="30"/>
          <w:szCs w:val="30"/>
        </w:rPr>
        <w:t>并举化解矛盾纠纷。</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各级机关、单位在办理信访事项时，对生活确有困难的信访人，可以告知或者帮助其向有关机关或者机构依法申请社会救助。符合国家司法救助条件的，有关政法部门应当按照规定给予司法救助。</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地方党委和政府以及基层党组织和基层单位对信访事项已经复查复核和涉法涉诉信访事项已经依法终结的相关信访人，应当做好疏导教育、矛盾化解、帮扶救助等工作。</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第五章　监督和追责</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第三十八条　各级党委和政府应当对开展信访工作、落实信访工作责任的情况组织专项督查。</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信访工作联席会议及其办公室、党委和政府信访部门应当根据工作需要开展督查，就发现的问题向有关地方和部门进行反馈，重要问题向本级党委和政府报告。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各级党委和政府督查部门应当将疑难复杂信访问题列入督查范围。</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第三十九条　各级党委和政府应当以依规依法及时就地解</w:t>
      </w:r>
      <w:r w:rsidRPr="009223A9">
        <w:rPr>
          <w:rFonts w:cs="Times New Roman"/>
          <w:sz w:val="30"/>
          <w:szCs w:val="30"/>
        </w:rPr>
        <w:lastRenderedPageBreak/>
        <w:t>决信访问题为导向，每年对信访工作情况进行考核。考核结果应当在适当范围内通报，并作为对领导班子和有关领导干部综合考核评价的重要参考。</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对在信访工作中</w:t>
      </w:r>
      <w:proofErr w:type="gramStart"/>
      <w:r w:rsidRPr="009223A9">
        <w:rPr>
          <w:rFonts w:cs="Times New Roman"/>
          <w:sz w:val="30"/>
          <w:szCs w:val="30"/>
        </w:rPr>
        <w:t>作出</w:t>
      </w:r>
      <w:proofErr w:type="gramEnd"/>
      <w:r w:rsidRPr="009223A9">
        <w:rPr>
          <w:rFonts w:cs="Times New Roman"/>
          <w:sz w:val="30"/>
          <w:szCs w:val="30"/>
        </w:rPr>
        <w:t>突出成绩和贡献的机关、单位或者个人，可以按照有关规定给予表彰和奖励。</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对在信访工作中履职不力、存在严重问题的领导班子和领导干部，视情节轻重，由信访工作联席会议进行约谈、通报、挂牌督办，责令限期整改。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第四十条　党委和政府信访部门发现有关机关、单位存在违反信访工作规定受理、办理信访事项，办理信访事项推诿、敷衍、拖延、弄虚作假或者拒不执行信访处理意见等情形的，应当及时督办，并提出改进工作的建议。</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对工作中发现的有关政策性问题，应当及时向本级党委和政府报告，并提出完善政策的建议。</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对在信访工作中推诿、敷衍、拖延、弄虚作假造成严重后果的机关、单位及其工作人员，应当向有管理权限的机关、单位提出追究责任的建议。</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对信访部门提出的改进工作、完善政策、追究责任的建议，有关机关、单位应当书面反馈采纳情况。</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第四十一条　党委和政府信访部门应当编制信访情况年度报告，每年向本级党委和政府、上一级党委和政府信访部门报告。年度报告应当包括下列内容：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（一）信访事项的数据统计、信访事项涉及领域以及被投诉较多的机关、单位；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（二）党委和政府信访部门转送、交办、督办情况；</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（三）党委和政府信访部门提出改进工作、完善政策、追究责任建议以及被采纳情况；</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（四）其他应当报告的事项。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第四十二条　因下列情形之一导致信访事项发生，造成严重后果的，对直接负责的主管人员和其他直接责任人员，依规依纪依法严肃处理；构成犯罪的，依法追究刑事责任：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（一）超越或者滥用职权，侵害公民、法人或者其他组织合法权益；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（二）应当作为而不作为，侵害公民、法人或者其他组织合法权益；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（三）适用法律、法规错误或者违反法定程序，侵害公民、法人或者其他组织合法权益；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（四）拒不执行有权处理机关、单位</w:t>
      </w:r>
      <w:proofErr w:type="gramStart"/>
      <w:r w:rsidRPr="009223A9">
        <w:rPr>
          <w:rFonts w:cs="Times New Roman"/>
          <w:sz w:val="30"/>
          <w:szCs w:val="30"/>
        </w:rPr>
        <w:t>作出</w:t>
      </w:r>
      <w:proofErr w:type="gramEnd"/>
      <w:r w:rsidRPr="009223A9">
        <w:rPr>
          <w:rFonts w:cs="Times New Roman"/>
          <w:sz w:val="30"/>
          <w:szCs w:val="30"/>
        </w:rPr>
        <w:t>的支持信访请求意见。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第四十四条　负有受理信访事项职责的机关、单位有下列情形之一的，由其上级机关、单位责令改正；造成严重后果的，对直接负责的主管人员和其他直接责任人员依规依纪依法严肃处理：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（一）对收到的信访事项不按照规定登记；</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lastRenderedPageBreak/>
        <w:t>（二）对属于其职权范围的信访事项不予受理；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（三）未在规定期限内书面告知信访人是否受理信访事项。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第四十五条　对信访事项有权处理的机关、单位有下列情形之一的，由其上级机关、单位责令改正；造成严重后果的，对直接负责的主管人员和其他直接责任人员依规依纪依法严肃处理：</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（一）推诿、敷衍、拖延信访事项办理或者未在规定期限内办结信访事项；</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（二）对事实清楚，符合法律、法规、规章或者其他有关规定的投诉请求未</w:t>
      </w:r>
      <w:proofErr w:type="gramStart"/>
      <w:r w:rsidRPr="009223A9">
        <w:rPr>
          <w:rFonts w:cs="Times New Roman"/>
          <w:sz w:val="30"/>
          <w:szCs w:val="30"/>
        </w:rPr>
        <w:t>予支</w:t>
      </w:r>
      <w:proofErr w:type="gramEnd"/>
      <w:r w:rsidRPr="009223A9">
        <w:rPr>
          <w:rFonts w:cs="Times New Roman"/>
          <w:sz w:val="30"/>
          <w:szCs w:val="30"/>
        </w:rPr>
        <w:t>持；</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（三）对党委和政府信访部门提出的改进工作、完善政策等建议重视不够、落实不力，导致问题长期得不到解决；</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（四）其他不履行或者不正确履行信访事项处理职责的情形。</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（一）对待信访人态度恶劣、作风粗暴，损害党群干群关系；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（二）在处理信访事项过程中吃拿卡要、谋取私利；</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（三）对规模性集体访、负面舆情等处置不力，导致事态扩大；</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（四）对可能造成社会影响的重大、紧急信访事项和信访信息隐瞒、谎报、缓报，或者未依法及时采取必要措施；</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（五）将信访人的检举、揭发材料或者有关情况透露、转给被检举、揭发的人员或者单位；</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（六）打击报复信访人；</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（七）其他违规违纪违法的情形。</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第四十七条　信访人违反本条例第二十条、第二十六条规定</w:t>
      </w:r>
      <w:r w:rsidRPr="009223A9">
        <w:rPr>
          <w:rFonts w:cs="Times New Roman"/>
          <w:sz w:val="30"/>
          <w:szCs w:val="30"/>
        </w:rPr>
        <w:lastRenderedPageBreak/>
        <w:t>的，有关机关、单位工作人员应当对其进行劝阻、批评或者教育。</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信访人滋事扰序、</w:t>
      </w:r>
      <w:proofErr w:type="gramStart"/>
      <w:r w:rsidRPr="009223A9">
        <w:rPr>
          <w:rFonts w:cs="Times New Roman"/>
          <w:sz w:val="30"/>
          <w:szCs w:val="30"/>
        </w:rPr>
        <w:t>缠访闹访</w:t>
      </w:r>
      <w:proofErr w:type="gramEnd"/>
      <w:r w:rsidRPr="009223A9">
        <w:rPr>
          <w:rFonts w:cs="Times New Roman"/>
          <w:sz w:val="30"/>
          <w:szCs w:val="30"/>
        </w:rPr>
        <w:t>情节严重，构成违反治安管理行为的，或者违反集会游行示威相关法律法规的，由公安机关依法采取必要的现场处置措施、给予治安管理处罚；构成犯罪的，依法追究刑事责任。</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信访人捏造歪曲事实、诬告陷害他人，构成违反治安管理行为的，依法给予治安管理处罚；构成犯罪的，依法追究刑事责任。</w:t>
      </w:r>
    </w:p>
    <w:p w:rsidR="00CC5D7F" w:rsidRPr="009223A9" w:rsidRDefault="00CC5D7F" w:rsidP="009223A9">
      <w:pPr>
        <w:spacing w:line="276" w:lineRule="auto"/>
        <w:ind w:firstLine="602"/>
        <w:jc w:val="center"/>
        <w:rPr>
          <w:rFonts w:cs="Times New Roman"/>
          <w:sz w:val="30"/>
          <w:szCs w:val="30"/>
        </w:rPr>
      </w:pPr>
      <w:r w:rsidRPr="009223A9">
        <w:rPr>
          <w:rFonts w:cs="Times New Roman"/>
          <w:b/>
          <w:sz w:val="30"/>
          <w:szCs w:val="30"/>
        </w:rPr>
        <w:t>第六章　附则</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第四十八条　对外国人、无国籍人、外国组织信访事项的处理，参照本条例执行。</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第四十九条　本条例由国家信访局负责解释。</w:t>
      </w:r>
    </w:p>
    <w:p w:rsidR="00CC5D7F" w:rsidRPr="009223A9" w:rsidRDefault="00CC5D7F" w:rsidP="009223A9">
      <w:pPr>
        <w:spacing w:line="276" w:lineRule="auto"/>
        <w:ind w:firstLine="600"/>
        <w:rPr>
          <w:rFonts w:cs="Times New Roman"/>
          <w:sz w:val="30"/>
          <w:szCs w:val="30"/>
        </w:rPr>
      </w:pPr>
      <w:r w:rsidRPr="009223A9">
        <w:rPr>
          <w:rFonts w:cs="Times New Roman"/>
          <w:sz w:val="30"/>
          <w:szCs w:val="30"/>
        </w:rPr>
        <w:t>第五十条　本条例自</w:t>
      </w:r>
      <w:r w:rsidRPr="009223A9">
        <w:rPr>
          <w:rFonts w:cs="Times New Roman"/>
          <w:sz w:val="30"/>
          <w:szCs w:val="30"/>
        </w:rPr>
        <w:t>2022</w:t>
      </w:r>
      <w:r w:rsidRPr="009223A9">
        <w:rPr>
          <w:rFonts w:cs="Times New Roman"/>
          <w:sz w:val="30"/>
          <w:szCs w:val="30"/>
        </w:rPr>
        <w:t>年</w:t>
      </w:r>
      <w:r w:rsidRPr="009223A9">
        <w:rPr>
          <w:rFonts w:cs="Times New Roman"/>
          <w:sz w:val="30"/>
          <w:szCs w:val="30"/>
        </w:rPr>
        <w:t>5</w:t>
      </w:r>
      <w:r w:rsidRPr="009223A9">
        <w:rPr>
          <w:rFonts w:cs="Times New Roman"/>
          <w:sz w:val="30"/>
          <w:szCs w:val="30"/>
        </w:rPr>
        <w:t>月</w:t>
      </w:r>
      <w:r w:rsidRPr="009223A9">
        <w:rPr>
          <w:rFonts w:cs="Times New Roman"/>
          <w:sz w:val="30"/>
          <w:szCs w:val="30"/>
        </w:rPr>
        <w:t>1</w:t>
      </w:r>
      <w:r w:rsidRPr="009223A9">
        <w:rPr>
          <w:rFonts w:cs="Times New Roman"/>
          <w:sz w:val="30"/>
          <w:szCs w:val="30"/>
        </w:rPr>
        <w:t>日起施行。</w:t>
      </w:r>
    </w:p>
    <w:p w:rsidR="00AC056D" w:rsidRDefault="00AC056D" w:rsidP="00CC5D7F">
      <w:pPr>
        <w:spacing w:line="276" w:lineRule="auto"/>
        <w:ind w:firstLine="480"/>
        <w:rPr>
          <w:rFonts w:hint="eastAsia"/>
          <w:sz w:val="24"/>
          <w:szCs w:val="24"/>
        </w:rPr>
      </w:pPr>
    </w:p>
    <w:p w:rsidR="00C67D60" w:rsidRPr="00C67D60" w:rsidRDefault="00C67D60" w:rsidP="00C67D60">
      <w:pPr>
        <w:spacing w:line="276" w:lineRule="auto"/>
        <w:ind w:firstLine="600"/>
        <w:jc w:val="right"/>
        <w:rPr>
          <w:sz w:val="30"/>
          <w:szCs w:val="30"/>
        </w:rPr>
      </w:pPr>
      <w:r w:rsidRPr="00C67D60">
        <w:rPr>
          <w:rFonts w:hint="eastAsia"/>
          <w:sz w:val="30"/>
          <w:szCs w:val="30"/>
        </w:rPr>
        <w:t>（国家信访局）</w:t>
      </w:r>
    </w:p>
    <w:sectPr w:rsidR="00C67D60" w:rsidRPr="00C67D60" w:rsidSect="009223A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E3" w:rsidRDefault="008178E3" w:rsidP="00CC5D7F">
      <w:pPr>
        <w:spacing w:line="240" w:lineRule="auto"/>
        <w:ind w:firstLine="640"/>
      </w:pPr>
      <w:r>
        <w:separator/>
      </w:r>
    </w:p>
  </w:endnote>
  <w:endnote w:type="continuationSeparator" w:id="0">
    <w:p w:rsidR="008178E3" w:rsidRDefault="008178E3" w:rsidP="00CC5D7F">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7F" w:rsidRDefault="00CC5D7F" w:rsidP="00CC5D7F">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1514516"/>
      <w:docPartObj>
        <w:docPartGallery w:val="Page Numbers (Bottom of Page)"/>
        <w:docPartUnique/>
      </w:docPartObj>
    </w:sdtPr>
    <w:sdtContent>
      <w:p w:rsidR="009223A9" w:rsidRDefault="003C09D3" w:rsidP="009223A9">
        <w:pPr>
          <w:pStyle w:val="a4"/>
          <w:ind w:firstLine="360"/>
          <w:jc w:val="center"/>
        </w:pPr>
        <w:fldSimple w:instr=" PAGE   \* MERGEFORMAT ">
          <w:r w:rsidR="00C67D60" w:rsidRPr="00C67D60">
            <w:rPr>
              <w:noProof/>
              <w:lang w:val="zh-CN"/>
            </w:rPr>
            <w:t>16</w:t>
          </w:r>
        </w:fldSimple>
      </w:p>
    </w:sdtContent>
  </w:sdt>
  <w:p w:rsidR="00CC5D7F" w:rsidRDefault="00CC5D7F" w:rsidP="00CC5D7F">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7F" w:rsidRDefault="00CC5D7F" w:rsidP="00CC5D7F">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E3" w:rsidRDefault="008178E3" w:rsidP="00CC5D7F">
      <w:pPr>
        <w:spacing w:line="240" w:lineRule="auto"/>
        <w:ind w:firstLine="640"/>
      </w:pPr>
      <w:r>
        <w:separator/>
      </w:r>
    </w:p>
  </w:footnote>
  <w:footnote w:type="continuationSeparator" w:id="0">
    <w:p w:rsidR="008178E3" w:rsidRDefault="008178E3" w:rsidP="00CC5D7F">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7F" w:rsidRDefault="00CC5D7F" w:rsidP="00CC5D7F">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7F" w:rsidRDefault="00CC5D7F" w:rsidP="00CC5D7F">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D7F" w:rsidRDefault="00CC5D7F" w:rsidP="00CC5D7F">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5D7F"/>
    <w:rsid w:val="00033B38"/>
    <w:rsid w:val="000624DB"/>
    <w:rsid w:val="0006260E"/>
    <w:rsid w:val="000877F2"/>
    <w:rsid w:val="000B04D2"/>
    <w:rsid w:val="000D6D9C"/>
    <w:rsid w:val="001356F1"/>
    <w:rsid w:val="0014154E"/>
    <w:rsid w:val="001665D5"/>
    <w:rsid w:val="00191806"/>
    <w:rsid w:val="001966AF"/>
    <w:rsid w:val="001A5909"/>
    <w:rsid w:val="001A59EB"/>
    <w:rsid w:val="001B452D"/>
    <w:rsid w:val="001E0CA1"/>
    <w:rsid w:val="001F1B83"/>
    <w:rsid w:val="002152D2"/>
    <w:rsid w:val="00241798"/>
    <w:rsid w:val="00263CD5"/>
    <w:rsid w:val="0027008C"/>
    <w:rsid w:val="00276926"/>
    <w:rsid w:val="00277770"/>
    <w:rsid w:val="00296E3B"/>
    <w:rsid w:val="002A7718"/>
    <w:rsid w:val="002A7BC1"/>
    <w:rsid w:val="002F306C"/>
    <w:rsid w:val="0030387D"/>
    <w:rsid w:val="00311263"/>
    <w:rsid w:val="00322F13"/>
    <w:rsid w:val="003538F1"/>
    <w:rsid w:val="0036361A"/>
    <w:rsid w:val="003823F9"/>
    <w:rsid w:val="003971E0"/>
    <w:rsid w:val="003B6BBA"/>
    <w:rsid w:val="003C09D3"/>
    <w:rsid w:val="003C0DC9"/>
    <w:rsid w:val="003D2D98"/>
    <w:rsid w:val="003E16AC"/>
    <w:rsid w:val="003F13AA"/>
    <w:rsid w:val="00416F71"/>
    <w:rsid w:val="00425EC7"/>
    <w:rsid w:val="0043020F"/>
    <w:rsid w:val="00430925"/>
    <w:rsid w:val="004402E5"/>
    <w:rsid w:val="004518B5"/>
    <w:rsid w:val="004527C6"/>
    <w:rsid w:val="0045474A"/>
    <w:rsid w:val="004E0901"/>
    <w:rsid w:val="004E60CF"/>
    <w:rsid w:val="005006E1"/>
    <w:rsid w:val="00511C3E"/>
    <w:rsid w:val="00530090"/>
    <w:rsid w:val="00541781"/>
    <w:rsid w:val="0056718B"/>
    <w:rsid w:val="005A523F"/>
    <w:rsid w:val="005B00A7"/>
    <w:rsid w:val="005B3C21"/>
    <w:rsid w:val="005C3916"/>
    <w:rsid w:val="005C4ED4"/>
    <w:rsid w:val="00601244"/>
    <w:rsid w:val="006137A9"/>
    <w:rsid w:val="00613A52"/>
    <w:rsid w:val="00620CBC"/>
    <w:rsid w:val="006316D5"/>
    <w:rsid w:val="00644D35"/>
    <w:rsid w:val="00653180"/>
    <w:rsid w:val="00681F42"/>
    <w:rsid w:val="00691F37"/>
    <w:rsid w:val="006A4079"/>
    <w:rsid w:val="006B3C0E"/>
    <w:rsid w:val="006B63E3"/>
    <w:rsid w:val="006C0B32"/>
    <w:rsid w:val="006D293E"/>
    <w:rsid w:val="006D34B7"/>
    <w:rsid w:val="006F169D"/>
    <w:rsid w:val="00706025"/>
    <w:rsid w:val="007131A7"/>
    <w:rsid w:val="00713390"/>
    <w:rsid w:val="00717C4D"/>
    <w:rsid w:val="00730CF9"/>
    <w:rsid w:val="00734CE8"/>
    <w:rsid w:val="00736407"/>
    <w:rsid w:val="00746ECD"/>
    <w:rsid w:val="0075663E"/>
    <w:rsid w:val="007647EE"/>
    <w:rsid w:val="007816EC"/>
    <w:rsid w:val="00794EE1"/>
    <w:rsid w:val="007B6152"/>
    <w:rsid w:val="007E1148"/>
    <w:rsid w:val="007F2C53"/>
    <w:rsid w:val="007F60C0"/>
    <w:rsid w:val="00804F8D"/>
    <w:rsid w:val="008178E3"/>
    <w:rsid w:val="00861863"/>
    <w:rsid w:val="0087342D"/>
    <w:rsid w:val="00891DCC"/>
    <w:rsid w:val="0089218A"/>
    <w:rsid w:val="0089522E"/>
    <w:rsid w:val="008A081C"/>
    <w:rsid w:val="008C7186"/>
    <w:rsid w:val="008D4A09"/>
    <w:rsid w:val="008F2ECF"/>
    <w:rsid w:val="008F6B4A"/>
    <w:rsid w:val="0091344E"/>
    <w:rsid w:val="009223A9"/>
    <w:rsid w:val="00926A57"/>
    <w:rsid w:val="009277A0"/>
    <w:rsid w:val="0093433E"/>
    <w:rsid w:val="00934ACB"/>
    <w:rsid w:val="009439A5"/>
    <w:rsid w:val="00952403"/>
    <w:rsid w:val="00953D56"/>
    <w:rsid w:val="00962353"/>
    <w:rsid w:val="009703C2"/>
    <w:rsid w:val="009717AD"/>
    <w:rsid w:val="009A7250"/>
    <w:rsid w:val="009C7337"/>
    <w:rsid w:val="009F0928"/>
    <w:rsid w:val="009F4126"/>
    <w:rsid w:val="009F737C"/>
    <w:rsid w:val="00A25AA1"/>
    <w:rsid w:val="00A44181"/>
    <w:rsid w:val="00A447A0"/>
    <w:rsid w:val="00A45057"/>
    <w:rsid w:val="00A636D3"/>
    <w:rsid w:val="00A800BD"/>
    <w:rsid w:val="00AA36EB"/>
    <w:rsid w:val="00AB4FB4"/>
    <w:rsid w:val="00AC056D"/>
    <w:rsid w:val="00AC1899"/>
    <w:rsid w:val="00AC2E65"/>
    <w:rsid w:val="00AD7225"/>
    <w:rsid w:val="00AE49A3"/>
    <w:rsid w:val="00B06C9C"/>
    <w:rsid w:val="00B203DD"/>
    <w:rsid w:val="00B249EB"/>
    <w:rsid w:val="00B314C2"/>
    <w:rsid w:val="00B41C8A"/>
    <w:rsid w:val="00B51B6F"/>
    <w:rsid w:val="00B52D7F"/>
    <w:rsid w:val="00B62EF9"/>
    <w:rsid w:val="00B66155"/>
    <w:rsid w:val="00B963DC"/>
    <w:rsid w:val="00BC48C2"/>
    <w:rsid w:val="00BC5384"/>
    <w:rsid w:val="00BC63C3"/>
    <w:rsid w:val="00BD3580"/>
    <w:rsid w:val="00BF6362"/>
    <w:rsid w:val="00C04ED3"/>
    <w:rsid w:val="00C10ABF"/>
    <w:rsid w:val="00C565F6"/>
    <w:rsid w:val="00C62A90"/>
    <w:rsid w:val="00C66DEB"/>
    <w:rsid w:val="00C67D60"/>
    <w:rsid w:val="00C72CF1"/>
    <w:rsid w:val="00C77D62"/>
    <w:rsid w:val="00C82604"/>
    <w:rsid w:val="00CA2017"/>
    <w:rsid w:val="00CC5B6C"/>
    <w:rsid w:val="00CC5D7F"/>
    <w:rsid w:val="00CC6D69"/>
    <w:rsid w:val="00D41212"/>
    <w:rsid w:val="00D60725"/>
    <w:rsid w:val="00D624B1"/>
    <w:rsid w:val="00D80037"/>
    <w:rsid w:val="00DB2B1C"/>
    <w:rsid w:val="00DB49EC"/>
    <w:rsid w:val="00DC4F2B"/>
    <w:rsid w:val="00DE22E9"/>
    <w:rsid w:val="00E043F6"/>
    <w:rsid w:val="00E05B22"/>
    <w:rsid w:val="00E1309A"/>
    <w:rsid w:val="00E15318"/>
    <w:rsid w:val="00E214B5"/>
    <w:rsid w:val="00E36838"/>
    <w:rsid w:val="00E43C78"/>
    <w:rsid w:val="00E4563D"/>
    <w:rsid w:val="00E6038F"/>
    <w:rsid w:val="00E775FF"/>
    <w:rsid w:val="00E82DFF"/>
    <w:rsid w:val="00E96530"/>
    <w:rsid w:val="00EA2646"/>
    <w:rsid w:val="00EB1CA4"/>
    <w:rsid w:val="00EB4380"/>
    <w:rsid w:val="00EC5056"/>
    <w:rsid w:val="00EF4151"/>
    <w:rsid w:val="00EF7819"/>
    <w:rsid w:val="00F05A84"/>
    <w:rsid w:val="00F37CC2"/>
    <w:rsid w:val="00F94F8F"/>
    <w:rsid w:val="00FA18E3"/>
    <w:rsid w:val="00FB0982"/>
    <w:rsid w:val="00FF16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heme="minorBidi"/>
        <w:bCs/>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5D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CC5D7F"/>
    <w:rPr>
      <w:sz w:val="18"/>
      <w:szCs w:val="18"/>
    </w:rPr>
  </w:style>
  <w:style w:type="paragraph" w:styleId="a4">
    <w:name w:val="footer"/>
    <w:basedOn w:val="a"/>
    <w:link w:val="Char0"/>
    <w:uiPriority w:val="99"/>
    <w:unhideWhenUsed/>
    <w:rsid w:val="00CC5D7F"/>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CC5D7F"/>
    <w:rPr>
      <w:sz w:val="18"/>
      <w:szCs w:val="18"/>
    </w:rPr>
  </w:style>
</w:styles>
</file>

<file path=word/webSettings.xml><?xml version="1.0" encoding="utf-8"?>
<w:webSettings xmlns:r="http://schemas.openxmlformats.org/officeDocument/2006/relationships" xmlns:w="http://schemas.openxmlformats.org/wordprocessingml/2006/main">
  <w:divs>
    <w:div w:id="1790277657">
      <w:bodyDiv w:val="1"/>
      <w:marLeft w:val="0"/>
      <w:marRight w:val="0"/>
      <w:marTop w:val="0"/>
      <w:marBottom w:val="0"/>
      <w:divBdr>
        <w:top w:val="none" w:sz="0" w:space="0" w:color="auto"/>
        <w:left w:val="none" w:sz="0" w:space="0" w:color="auto"/>
        <w:bottom w:val="none" w:sz="0" w:space="0" w:color="auto"/>
        <w:right w:val="none" w:sz="0" w:space="0" w:color="auto"/>
      </w:divBdr>
    </w:div>
    <w:div w:id="200546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1427</Words>
  <Characters>8134</Characters>
  <Application>Microsoft Office Word</Application>
  <DocSecurity>0</DocSecurity>
  <Lines>67</Lines>
  <Paragraphs>19</Paragraphs>
  <ScaleCrop>false</ScaleCrop>
  <Company/>
  <LinksUpToDate>false</LinksUpToDate>
  <CharactersWithSpaces>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2022-04-14T01:50:00Z</cp:lastPrinted>
  <dcterms:created xsi:type="dcterms:W3CDTF">2022-04-14T01:48:00Z</dcterms:created>
  <dcterms:modified xsi:type="dcterms:W3CDTF">2022-05-30T07:15:00Z</dcterms:modified>
</cp:coreProperties>
</file>