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2" w:leftChars="-88"/>
        <w:jc w:val="left"/>
        <w:rPr>
          <w:rFonts w:ascii="Times New Roman" w:hAnsi="Times New Roman" w:eastAsia="黑体"/>
          <w:b/>
          <w:kern w:val="0"/>
          <w:szCs w:val="32"/>
        </w:rPr>
      </w:pPr>
      <w:r>
        <w:rPr>
          <w:rFonts w:ascii="Times New Roman" w:hAnsi="Times New Roman"/>
          <w:color w:val="000000"/>
          <w:kern w:val="0"/>
          <w:sz w:val="24"/>
        </w:rPr>
        <w:tab/>
      </w:r>
      <w:r>
        <w:rPr>
          <w:rFonts w:ascii="Times New Roman" w:hAnsi="Times New Roman" w:eastAsia="黑体"/>
          <w:szCs w:val="32"/>
        </w:rPr>
        <w:t>附件3</w:t>
      </w:r>
    </w:p>
    <w:p>
      <w:pPr>
        <w:widowControl/>
        <w:shd w:val="clear" w:color="auto" w:fill="FFFFFF"/>
        <w:jc w:val="center"/>
        <w:rPr>
          <w:rFonts w:ascii="Times New Roman" w:hAnsi="Times New Roman" w:eastAsia="方正小标宋简体"/>
          <w:kern w:val="0"/>
          <w:szCs w:val="32"/>
        </w:rPr>
      </w:pPr>
      <w:bookmarkStart w:id="0" w:name="_GoBack"/>
      <w:r>
        <w:rPr>
          <w:rFonts w:ascii="Times New Roman" w:hAnsi="Times New Roman" w:eastAsia="方正小标宋简体"/>
          <w:kern w:val="0"/>
          <w:szCs w:val="32"/>
        </w:rPr>
        <w:t>江苏省2022年军事、公安、司法、消防救援等院校面试、体检或体能（心理）测评安排表</w:t>
      </w:r>
    </w:p>
    <w:bookmarkEnd w:id="0"/>
    <w:tbl>
      <w:tblPr>
        <w:tblStyle w:val="2"/>
        <w:tblW w:w="5383"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0" w:type="dxa"/>
          <w:bottom w:w="0" w:type="dxa"/>
          <w:right w:w="0" w:type="dxa"/>
        </w:tblCellMar>
      </w:tblPr>
      <w:tblGrid>
        <w:gridCol w:w="1443"/>
        <w:gridCol w:w="1076"/>
        <w:gridCol w:w="25"/>
        <w:gridCol w:w="1051"/>
        <w:gridCol w:w="28"/>
        <w:gridCol w:w="9"/>
        <w:gridCol w:w="1036"/>
        <w:gridCol w:w="40"/>
        <w:gridCol w:w="1033"/>
        <w:gridCol w:w="40"/>
        <w:gridCol w:w="1258"/>
        <w:gridCol w:w="1750"/>
        <w:gridCol w:w="6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blHeader/>
          <w:jc w:val="center"/>
        </w:trPr>
        <w:tc>
          <w:tcPr>
            <w:tcW w:w="46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Times New Roman" w:hAnsi="Times New Roman" w:eastAsia="宋体"/>
                <w:kern w:val="0"/>
                <w:sz w:val="24"/>
              </w:rPr>
            </w:pPr>
            <w:r>
              <w:rPr>
                <w:rFonts w:ascii="Times New Roman" w:hAnsi="Times New Roman" w:eastAsia="宋体"/>
                <w:bCs/>
                <w:kern w:val="0"/>
                <w:sz w:val="24"/>
              </w:rPr>
              <w:t>类别</w:t>
            </w:r>
          </w:p>
        </w:tc>
        <w:tc>
          <w:tcPr>
            <w:tcW w:w="1810" w:type="pct"/>
            <w:gridSpan w:val="10"/>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Times New Roman" w:hAnsi="Times New Roman" w:eastAsia="宋体"/>
                <w:kern w:val="0"/>
                <w:sz w:val="24"/>
              </w:rPr>
            </w:pPr>
            <w:r>
              <w:rPr>
                <w:rFonts w:ascii="Times New Roman" w:hAnsi="Times New Roman" w:eastAsia="宋体"/>
                <w:bCs/>
                <w:kern w:val="0"/>
                <w:sz w:val="24"/>
              </w:rPr>
              <w:t>时间</w:t>
            </w:r>
          </w:p>
        </w:tc>
        <w:tc>
          <w:tcPr>
            <w:tcW w:w="56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rPr>
                <w:rFonts w:ascii="Times New Roman" w:hAnsi="Times New Roman" w:eastAsia="宋体"/>
                <w:kern w:val="0"/>
                <w:sz w:val="24"/>
                <w:szCs w:val="96"/>
              </w:rPr>
            </w:pPr>
            <w:r>
              <w:rPr>
                <w:rFonts w:ascii="Times New Roman" w:hAnsi="Times New Roman" w:eastAsia="宋体"/>
                <w:bCs/>
                <w:kern w:val="0"/>
                <w:sz w:val="24"/>
                <w:szCs w:val="96"/>
              </w:rPr>
              <w:t>报到、面试、体检或体能（心理）测评地点</w:t>
            </w:r>
          </w:p>
        </w:tc>
        <w:tc>
          <w:tcPr>
            <w:tcW w:w="2157" w:type="pc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bCs/>
                <w:kern w:val="0"/>
                <w:sz w:val="24"/>
              </w:rPr>
            </w:pPr>
            <w:r>
              <w:rPr>
                <w:rFonts w:ascii="Times New Roman" w:hAnsi="Times New Roman" w:eastAsia="宋体"/>
                <w:bCs/>
                <w:kern w:val="0"/>
                <w:sz w:val="24"/>
              </w:rPr>
              <w:t>有关注意事项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95" w:hRule="atLeast"/>
          <w:tblHeader/>
          <w:jc w:val="center"/>
        </w:trPr>
        <w:tc>
          <w:tcPr>
            <w:tcW w:w="46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40" w:lineRule="exact"/>
              <w:ind w:left="1"/>
              <w:jc w:val="center"/>
              <w:rPr>
                <w:rFonts w:ascii="Times New Roman" w:hAnsi="Times New Roman"/>
                <w:kern w:val="0"/>
                <w:sz w:val="24"/>
              </w:rPr>
            </w:pPr>
            <w:r>
              <w:rPr>
                <w:rFonts w:ascii="Times New Roman" w:hAnsi="Times New Roman"/>
                <w:kern w:val="0"/>
                <w:sz w:val="24"/>
              </w:rPr>
              <w:t>中央司法</w:t>
            </w:r>
          </w:p>
          <w:p>
            <w:pPr>
              <w:widowControl/>
              <w:spacing w:line="240" w:lineRule="exact"/>
              <w:ind w:left="1"/>
              <w:jc w:val="center"/>
              <w:rPr>
                <w:rFonts w:ascii="Times New Roman" w:hAnsi="Times New Roman"/>
                <w:kern w:val="0"/>
                <w:sz w:val="24"/>
              </w:rPr>
            </w:pPr>
            <w:r>
              <w:rPr>
                <w:rFonts w:ascii="Times New Roman" w:hAnsi="Times New Roman"/>
                <w:kern w:val="0"/>
                <w:sz w:val="24"/>
              </w:rPr>
              <w:t>警官学院</w:t>
            </w:r>
          </w:p>
        </w:tc>
        <w:tc>
          <w:tcPr>
            <w:tcW w:w="1810" w:type="pct"/>
            <w:gridSpan w:val="10"/>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4"/>
              </w:rPr>
            </w:pPr>
            <w:r>
              <w:rPr>
                <w:rFonts w:ascii="Times New Roman" w:hAnsi="Times New Roman"/>
                <w:kern w:val="0"/>
                <w:sz w:val="24"/>
              </w:rPr>
              <w:t>6月28日—29日</w:t>
            </w:r>
          </w:p>
        </w:tc>
        <w:tc>
          <w:tcPr>
            <w:tcW w:w="56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江苏省司法警官高等职业学校（镇江市京口区桃花坞路一区14号）</w:t>
            </w:r>
          </w:p>
        </w:tc>
        <w:tc>
          <w:tcPr>
            <w:tcW w:w="2157" w:type="pct"/>
            <w:tcBorders>
              <w:top w:val="single" w:color="auto" w:sz="4" w:space="0"/>
              <w:left w:val="single" w:color="auto" w:sz="8" w:space="0"/>
              <w:bottom w:val="single" w:color="auto" w:sz="4" w:space="0"/>
              <w:right w:val="single" w:color="auto" w:sz="4" w:space="0"/>
            </w:tcBorders>
            <w:shd w:val="clear" w:color="auto" w:fill="auto"/>
            <w:noWrap w:val="0"/>
            <w:vAlign w:val="top"/>
          </w:tcPr>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考生须于6月28日至29日持本人身份证、准考证、高考成绩单、1寸近期正面免冠照片两张和48小时内核酸检测阴性证明到江苏省司法警官高等职业学校（镇江市京口区桃花坞路一区14号），参加由省司法厅和院校共同组织的面试、体检、体能测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606" w:hRule="atLeast"/>
          <w:tblHeader/>
          <w:jc w:val="center"/>
        </w:trPr>
        <w:tc>
          <w:tcPr>
            <w:tcW w:w="467" w:type="pct"/>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公安院校</w:t>
            </w:r>
          </w:p>
          <w:p>
            <w:pPr>
              <w:widowControl/>
              <w:spacing w:line="260" w:lineRule="exact"/>
              <w:jc w:val="center"/>
              <w:rPr>
                <w:rFonts w:ascii="Times New Roman" w:hAnsi="Times New Roman"/>
                <w:kern w:val="0"/>
                <w:sz w:val="24"/>
                <w:highlight w:val="yellow"/>
              </w:rPr>
            </w:pPr>
            <w:r>
              <w:rPr>
                <w:rFonts w:ascii="Times New Roman" w:hAnsi="Times New Roman"/>
                <w:kern w:val="0"/>
                <w:sz w:val="24"/>
              </w:rPr>
              <w:t>(公安专业)</w:t>
            </w:r>
          </w:p>
        </w:tc>
        <w:tc>
          <w:tcPr>
            <w:tcW w:w="348"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6月26日</w:t>
            </w:r>
          </w:p>
        </w:tc>
        <w:tc>
          <w:tcPr>
            <w:tcW w:w="348"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6月27日</w:t>
            </w:r>
          </w:p>
        </w:tc>
        <w:tc>
          <w:tcPr>
            <w:tcW w:w="347" w:type="pct"/>
            <w:gridSpan w:val="3"/>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6月28日</w:t>
            </w:r>
          </w:p>
        </w:tc>
        <w:tc>
          <w:tcPr>
            <w:tcW w:w="347"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6月29日</w:t>
            </w:r>
          </w:p>
        </w:tc>
        <w:tc>
          <w:tcPr>
            <w:tcW w:w="420"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4"/>
              </w:rPr>
            </w:pPr>
            <w:r>
              <w:rPr>
                <w:rFonts w:ascii="Times New Roman" w:hAnsi="Times New Roman"/>
                <w:kern w:val="0"/>
                <w:sz w:val="21"/>
                <w:szCs w:val="21"/>
              </w:rPr>
              <w:t>6月30日</w:t>
            </w:r>
          </w:p>
        </w:tc>
        <w:tc>
          <w:tcPr>
            <w:tcW w:w="56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left"/>
              <w:rPr>
                <w:rFonts w:ascii="Times New Roman" w:hAnsi="Times New Roman"/>
                <w:kern w:val="0"/>
                <w:sz w:val="21"/>
                <w:szCs w:val="21"/>
              </w:rPr>
            </w:pPr>
            <w:r>
              <w:rPr>
                <w:rFonts w:ascii="Times New Roman" w:hAnsi="Times New Roman"/>
                <w:kern w:val="0"/>
                <w:sz w:val="21"/>
                <w:szCs w:val="21"/>
              </w:rPr>
              <w:t>江苏警官学院浦口校区（南京市浦口区石佛寺三宫48号）</w:t>
            </w:r>
          </w:p>
        </w:tc>
        <w:tc>
          <w:tcPr>
            <w:tcW w:w="0" w:type="auto"/>
            <w:vMerge w:val="restart"/>
            <w:tcBorders>
              <w:top w:val="single" w:color="auto" w:sz="4" w:space="0"/>
              <w:left w:val="single" w:color="auto" w:sz="8" w:space="0"/>
              <w:bottom w:val="single" w:color="auto" w:sz="8" w:space="0"/>
              <w:right w:val="single" w:color="auto" w:sz="4" w:space="0"/>
            </w:tcBorders>
            <w:shd w:val="clear" w:color="auto" w:fill="FFFFFF"/>
            <w:noWrap w:val="0"/>
            <w:vAlign w:val="center"/>
          </w:tcPr>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面试、体检、体测（以下简称面试）对象为2022年志愿报考公安部所属院校（中国人民公安大学、中国人民警察大学、中国刑事警察学院、铁道警察学院、南京森林警察学院）和江苏警官学院公安专业的考生。自愿参加面试考生在高考时须具有江苏省常住户口并在江苏省参加高考，高考成绩达到面试资格分数线（6月25日在省教育考试院网站公布），首选和再选科目符合各院校招生要求。</w:t>
            </w:r>
          </w:p>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考生持有48小时内核酸检测阴性证明，携带疫情防控健康报告表、承诺书、准考证、身份证、高考成绩单、户口簿，按照时间安排自行前往指定地点报到参加面试，并交纳面试费。①已预报名、符合报考条件的考生经现场确认、交费后参加面试；未预报名的考生（含高考体检身高、色觉不合格考生），经现场预检、报名、交费后参加面试。②疫情防控健康报告表、承诺书请登录www.jspi.cn/zsjy/zsxx.htm下载，每名考生陪同家属不超过2人。</w:t>
            </w:r>
            <w:r>
              <w:rPr>
                <w:rFonts w:ascii="Times New Roman" w:hAnsi="Times New Roman"/>
                <w:kern w:val="0"/>
                <w:sz w:val="21"/>
                <w:szCs w:val="21"/>
              </w:rPr>
              <w:fldChar w:fldCharType="begin"/>
            </w:r>
            <w:r>
              <w:rPr>
                <w:rFonts w:ascii="Times New Roman" w:hAnsi="Times New Roman"/>
                <w:kern w:val="0"/>
                <w:sz w:val="21"/>
                <w:szCs w:val="21"/>
              </w:rPr>
              <w:instrText xml:space="preserve"> = 3 \* GB3 </w:instrText>
            </w:r>
            <w:r>
              <w:rPr>
                <w:rFonts w:ascii="Times New Roman" w:hAnsi="Times New Roman"/>
                <w:kern w:val="0"/>
                <w:sz w:val="21"/>
                <w:szCs w:val="21"/>
              </w:rPr>
              <w:fldChar w:fldCharType="separate"/>
            </w:r>
            <w:r>
              <w:rPr>
                <w:rFonts w:ascii="Times New Roman" w:hAnsi="Times New Roman"/>
                <w:kern w:val="0"/>
                <w:sz w:val="21"/>
                <w:szCs w:val="21"/>
              </w:rPr>
              <w:t>③</w:t>
            </w:r>
            <w:r>
              <w:rPr>
                <w:rFonts w:ascii="Times New Roman" w:hAnsi="Times New Roman"/>
                <w:kern w:val="0"/>
                <w:sz w:val="21"/>
                <w:szCs w:val="21"/>
              </w:rPr>
              <w:fldChar w:fldCharType="end"/>
            </w:r>
            <w:r>
              <w:rPr>
                <w:rFonts w:ascii="Times New Roman" w:hAnsi="Times New Roman"/>
                <w:kern w:val="0"/>
                <w:sz w:val="21"/>
                <w:szCs w:val="21"/>
              </w:rPr>
              <w:t>考生在指定时间内因特殊原因未能参加面试的，经招生面试工作领导小组批准，可延迟至6月30日下午</w:t>
            </w:r>
            <w:r>
              <w:rPr>
                <w:rFonts w:hint="eastAsia" w:ascii="Times New Roman" w:hAnsi="Times New Roman"/>
                <w:kern w:val="0"/>
                <w:sz w:val="21"/>
                <w:szCs w:val="21"/>
              </w:rPr>
              <w:t>16:</w:t>
            </w:r>
            <w:r>
              <w:rPr>
                <w:rFonts w:ascii="Times New Roman" w:hAnsi="Times New Roman"/>
                <w:kern w:val="0"/>
                <w:sz w:val="21"/>
                <w:szCs w:val="21"/>
              </w:rPr>
              <w:t>00前参加面试。</w:t>
            </w:r>
          </w:p>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考生面试结果请于7月2日后在省教育考试院网站和院校招生信息网查询。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381" w:hRule="atLeast"/>
          <w:tblHeader/>
          <w:jc w:val="center"/>
        </w:trPr>
        <w:tc>
          <w:tcPr>
            <w:tcW w:w="467" w:type="pct"/>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rFonts w:ascii="Times New Roman" w:hAnsi="Times New Roman"/>
                <w:kern w:val="0"/>
                <w:sz w:val="24"/>
                <w:highlight w:val="yellow"/>
              </w:rPr>
            </w:pPr>
          </w:p>
        </w:tc>
        <w:tc>
          <w:tcPr>
            <w:tcW w:w="34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南京市</w:t>
            </w:r>
          </w:p>
          <w:p>
            <w:pPr>
              <w:widowControl/>
              <w:spacing w:line="400" w:lineRule="exact"/>
              <w:rPr>
                <w:rFonts w:ascii="Times New Roman" w:hAnsi="Times New Roman"/>
                <w:kern w:val="0"/>
                <w:sz w:val="21"/>
                <w:szCs w:val="21"/>
              </w:rPr>
            </w:pPr>
            <w:r>
              <w:rPr>
                <w:rFonts w:ascii="Times New Roman" w:hAnsi="Times New Roman"/>
                <w:kern w:val="0"/>
                <w:sz w:val="21"/>
                <w:szCs w:val="21"/>
              </w:rPr>
              <w:t>常州市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宿迁市</w:t>
            </w:r>
          </w:p>
        </w:tc>
        <w:tc>
          <w:tcPr>
            <w:tcW w:w="348"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无锡市</w:t>
            </w:r>
          </w:p>
          <w:p>
            <w:pPr>
              <w:widowControl/>
              <w:spacing w:line="400" w:lineRule="exact"/>
              <w:rPr>
                <w:rFonts w:ascii="Times New Roman" w:hAnsi="Times New Roman"/>
                <w:kern w:val="0"/>
                <w:sz w:val="21"/>
                <w:szCs w:val="21"/>
              </w:rPr>
            </w:pPr>
            <w:r>
              <w:rPr>
                <w:rFonts w:ascii="Times New Roman" w:hAnsi="Times New Roman"/>
                <w:kern w:val="0"/>
                <w:sz w:val="21"/>
                <w:szCs w:val="21"/>
              </w:rPr>
              <w:t>镇江市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南通市</w:t>
            </w:r>
          </w:p>
        </w:tc>
        <w:tc>
          <w:tcPr>
            <w:tcW w:w="347" w:type="pct"/>
            <w:gridSpan w:val="3"/>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苏州市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扬州市</w:t>
            </w:r>
          </w:p>
          <w:p>
            <w:pPr>
              <w:widowControl/>
              <w:spacing w:line="400" w:lineRule="exact"/>
              <w:rPr>
                <w:rFonts w:ascii="Times New Roman" w:hAnsi="Times New Roman"/>
                <w:kern w:val="0"/>
                <w:sz w:val="21"/>
                <w:szCs w:val="21"/>
              </w:rPr>
            </w:pPr>
            <w:r>
              <w:rPr>
                <w:rFonts w:ascii="Times New Roman" w:hAnsi="Times New Roman"/>
                <w:kern w:val="0"/>
                <w:sz w:val="21"/>
                <w:szCs w:val="21"/>
              </w:rPr>
              <w:t>徐州市</w:t>
            </w:r>
          </w:p>
        </w:tc>
        <w:tc>
          <w:tcPr>
            <w:tcW w:w="347"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泰州市</w:t>
            </w:r>
          </w:p>
          <w:p>
            <w:pPr>
              <w:widowControl/>
              <w:spacing w:line="400" w:lineRule="exact"/>
              <w:rPr>
                <w:rFonts w:ascii="Times New Roman" w:hAnsi="Times New Roman"/>
                <w:kern w:val="0"/>
                <w:sz w:val="21"/>
                <w:szCs w:val="21"/>
              </w:rPr>
            </w:pPr>
            <w:r>
              <w:rPr>
                <w:rFonts w:ascii="Times New Roman" w:hAnsi="Times New Roman"/>
                <w:kern w:val="0"/>
                <w:sz w:val="21"/>
                <w:szCs w:val="21"/>
              </w:rPr>
              <w:t>淮安市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盐城市</w:t>
            </w:r>
          </w:p>
        </w:tc>
        <w:tc>
          <w:tcPr>
            <w:tcW w:w="420" w:type="pct"/>
            <w:gridSpan w:val="2"/>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连云港市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4"/>
              </w:rPr>
            </w:pPr>
            <w:r>
              <w:rPr>
                <w:rFonts w:ascii="Times New Roman" w:hAnsi="Times New Roman"/>
                <w:kern w:val="0"/>
                <w:sz w:val="21"/>
                <w:szCs w:val="21"/>
              </w:rPr>
              <w:t>机动(16:00报名结束)</w:t>
            </w:r>
          </w:p>
        </w:tc>
        <w:tc>
          <w:tcPr>
            <w:tcW w:w="566" w:type="pct"/>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left"/>
              <w:rPr>
                <w:rFonts w:ascii="Times New Roman" w:hAnsi="Times New Roman"/>
                <w:kern w:val="0"/>
                <w:sz w:val="21"/>
                <w:szCs w:val="21"/>
              </w:rPr>
            </w:pPr>
          </w:p>
        </w:tc>
        <w:tc>
          <w:tcPr>
            <w:tcW w:w="0" w:type="auto"/>
            <w:vMerge w:val="continue"/>
            <w:tcBorders>
              <w:top w:val="single" w:color="auto" w:sz="4" w:space="0"/>
              <w:left w:val="single" w:color="auto" w:sz="8" w:space="0"/>
              <w:bottom w:val="single" w:color="auto" w:sz="4" w:space="0"/>
              <w:right w:val="single" w:color="auto" w:sz="4" w:space="0"/>
            </w:tcBorders>
            <w:shd w:val="clear" w:color="auto" w:fill="FFFFFF"/>
            <w:noWrap w:val="0"/>
            <w:vAlign w:val="center"/>
          </w:tcPr>
          <w:p>
            <w:pPr>
              <w:widowControl/>
              <w:jc w:val="left"/>
              <w:rPr>
                <w:rFonts w:ascii="Times New Roman" w:hAnsi="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blHeader/>
          <w:jc w:val="center"/>
        </w:trPr>
        <w:tc>
          <w:tcPr>
            <w:tcW w:w="467"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Times New Roman" w:hAnsi="Times New Roman" w:eastAsia="宋体"/>
                <w:kern w:val="0"/>
                <w:sz w:val="24"/>
              </w:rPr>
            </w:pPr>
            <w:r>
              <w:rPr>
                <w:rFonts w:ascii="Times New Roman" w:hAnsi="Times New Roman" w:eastAsia="宋体"/>
                <w:bCs/>
                <w:kern w:val="0"/>
                <w:sz w:val="24"/>
              </w:rPr>
              <w:t>类别</w:t>
            </w:r>
          </w:p>
        </w:tc>
        <w:tc>
          <w:tcPr>
            <w:tcW w:w="1810" w:type="pct"/>
            <w:gridSpan w:val="10"/>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Times New Roman" w:hAnsi="Times New Roman" w:eastAsia="宋体"/>
                <w:kern w:val="0"/>
                <w:sz w:val="24"/>
              </w:rPr>
            </w:pPr>
            <w:r>
              <w:rPr>
                <w:rFonts w:ascii="Times New Roman" w:hAnsi="Times New Roman" w:eastAsia="宋体"/>
                <w:bCs/>
                <w:kern w:val="0"/>
                <w:sz w:val="24"/>
              </w:rPr>
              <w:t>时间</w:t>
            </w:r>
          </w:p>
        </w:tc>
        <w:tc>
          <w:tcPr>
            <w:tcW w:w="56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rPr>
                <w:rFonts w:ascii="Times New Roman" w:hAnsi="Times New Roman" w:eastAsia="宋体"/>
                <w:kern w:val="0"/>
                <w:sz w:val="24"/>
                <w:szCs w:val="96"/>
              </w:rPr>
            </w:pPr>
            <w:r>
              <w:rPr>
                <w:rFonts w:ascii="Times New Roman" w:hAnsi="Times New Roman" w:eastAsia="宋体"/>
                <w:bCs/>
                <w:kern w:val="0"/>
                <w:sz w:val="24"/>
                <w:szCs w:val="96"/>
              </w:rPr>
              <w:t>报到、面试、体检或体能（心理）测评地点</w:t>
            </w:r>
          </w:p>
        </w:tc>
        <w:tc>
          <w:tcPr>
            <w:tcW w:w="2157" w:type="pc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宋体"/>
                <w:bCs/>
                <w:kern w:val="0"/>
                <w:sz w:val="24"/>
              </w:rPr>
            </w:pPr>
            <w:r>
              <w:rPr>
                <w:rFonts w:ascii="Times New Roman" w:hAnsi="Times New Roman" w:eastAsia="宋体"/>
                <w:bCs/>
                <w:kern w:val="0"/>
                <w:sz w:val="24"/>
              </w:rPr>
              <w:t>有关注意事项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675" w:hRule="atLeast"/>
          <w:tblHeader/>
          <w:jc w:val="center"/>
        </w:trPr>
        <w:tc>
          <w:tcPr>
            <w:tcW w:w="467" w:type="pct"/>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40" w:lineRule="exact"/>
              <w:jc w:val="center"/>
              <w:rPr>
                <w:rFonts w:ascii="Times New Roman" w:hAnsi="Times New Roman"/>
                <w:kern w:val="0"/>
                <w:sz w:val="24"/>
              </w:rPr>
            </w:pPr>
            <w:r>
              <w:rPr>
                <w:rFonts w:ascii="Times New Roman" w:hAnsi="Times New Roman"/>
                <w:kern w:val="0"/>
                <w:sz w:val="24"/>
              </w:rPr>
              <w:t>中国消防</w:t>
            </w:r>
          </w:p>
          <w:p>
            <w:pPr>
              <w:widowControl/>
              <w:spacing w:line="240" w:lineRule="exact"/>
              <w:jc w:val="center"/>
              <w:rPr>
                <w:rFonts w:ascii="Times New Roman" w:hAnsi="Times New Roman" w:eastAsia="黑体"/>
                <w:kern w:val="0"/>
                <w:sz w:val="24"/>
              </w:rPr>
            </w:pPr>
            <w:r>
              <w:rPr>
                <w:rFonts w:ascii="Times New Roman" w:hAnsi="Times New Roman"/>
                <w:kern w:val="0"/>
                <w:sz w:val="24"/>
              </w:rPr>
              <w:t>救援学院</w:t>
            </w:r>
          </w:p>
        </w:tc>
        <w:tc>
          <w:tcPr>
            <w:tcW w:w="1810" w:type="pct"/>
            <w:gridSpan w:val="10"/>
            <w:tcBorders>
              <w:top w:val="single" w:color="auto" w:sz="8" w:space="0"/>
              <w:left w:val="single" w:color="auto" w:sz="8" w:space="0"/>
              <w:bottom w:val="single" w:color="auto" w:sz="8"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center"/>
              <w:rPr>
                <w:rFonts w:ascii="Times New Roman" w:hAnsi="Times New Roman"/>
                <w:kern w:val="0"/>
                <w:sz w:val="21"/>
                <w:szCs w:val="21"/>
              </w:rPr>
            </w:pPr>
            <w:r>
              <w:rPr>
                <w:rFonts w:ascii="Times New Roman" w:hAnsi="Times New Roman"/>
                <w:kern w:val="0"/>
                <w:sz w:val="21"/>
                <w:szCs w:val="21"/>
              </w:rPr>
              <w:t>6月26日—28日</w:t>
            </w:r>
          </w:p>
          <w:p>
            <w:pPr>
              <w:spacing w:line="240" w:lineRule="exact"/>
              <w:jc w:val="center"/>
              <w:rPr>
                <w:rFonts w:ascii="Times New Roman" w:hAnsi="Times New Roman" w:eastAsia="黑体"/>
                <w:kern w:val="0"/>
                <w:sz w:val="24"/>
              </w:rPr>
            </w:pPr>
            <w:r>
              <w:rPr>
                <w:rFonts w:ascii="Times New Roman" w:hAnsi="Times New Roman"/>
                <w:kern w:val="0"/>
                <w:sz w:val="21"/>
                <w:szCs w:val="21"/>
              </w:rPr>
              <w:t>（考生务必于6月26日现场报名）</w:t>
            </w:r>
          </w:p>
        </w:tc>
        <w:tc>
          <w:tcPr>
            <w:tcW w:w="566" w:type="pct"/>
            <w:tcBorders>
              <w:top w:val="single" w:color="auto" w:sz="8" w:space="0"/>
              <w:left w:val="single" w:color="auto" w:sz="4" w:space="0"/>
              <w:bottom w:val="single" w:color="auto" w:sz="8" w:space="0"/>
              <w:right w:val="single" w:color="auto" w:sz="8" w:space="0"/>
            </w:tcBorders>
            <w:shd w:val="clear" w:color="auto" w:fill="FFFFFF"/>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江苏省消防救援总队训练与战勤保障支队（南京市雨花台区振兴路88号）</w:t>
            </w:r>
          </w:p>
        </w:tc>
        <w:tc>
          <w:tcPr>
            <w:tcW w:w="0" w:type="auto"/>
            <w:tcBorders>
              <w:top w:val="single" w:color="auto" w:sz="4" w:space="0"/>
              <w:left w:val="single" w:color="auto" w:sz="8" w:space="0"/>
              <w:bottom w:val="single" w:color="auto" w:sz="4" w:space="0"/>
              <w:right w:val="single" w:color="auto" w:sz="4" w:space="0"/>
            </w:tcBorders>
            <w:shd w:val="clear" w:color="auto" w:fill="FFFFFF"/>
            <w:noWrap w:val="0"/>
            <w:vAlign w:val="center"/>
          </w:tcPr>
          <w:p>
            <w:pPr>
              <w:ind w:firstLine="420" w:firstLineChars="200"/>
              <w:jc w:val="left"/>
              <w:rPr>
                <w:rFonts w:ascii="Times New Roman" w:hAnsi="Times New Roman"/>
                <w:kern w:val="0"/>
                <w:sz w:val="21"/>
                <w:szCs w:val="21"/>
              </w:rPr>
            </w:pPr>
            <w:r>
              <w:rPr>
                <w:rFonts w:ascii="Times New Roman" w:hAnsi="Times New Roman"/>
                <w:kern w:val="0"/>
                <w:sz w:val="21"/>
                <w:szCs w:val="21"/>
              </w:rPr>
              <w:t>考生须于6月26日9:00-11:30、14:00-17:00，前往江苏省消防救援总队训练与战勤保障支队（南京市雨花台区振兴路88号）现场报名。报名时需携带本人高考准考证、身份证、高考成绩单、户口簿和1寸</w:t>
            </w:r>
            <w:r>
              <w:rPr>
                <w:rFonts w:hint="eastAsia" w:ascii="Times New Roman" w:hAnsi="Times New Roman"/>
                <w:kern w:val="0"/>
                <w:sz w:val="21"/>
                <w:szCs w:val="21"/>
              </w:rPr>
              <w:t>近期</w:t>
            </w:r>
            <w:r>
              <w:rPr>
                <w:rFonts w:ascii="Times New Roman" w:hAnsi="Times New Roman"/>
                <w:kern w:val="0"/>
                <w:sz w:val="21"/>
                <w:szCs w:val="21"/>
              </w:rPr>
              <w:t>正面免冠照片两张。心理测试、体检和面试安排在6月26日至28日进行。具体要求请考生及时查阅有关单位或招生高校发布的信息。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7" w:hRule="atLeast"/>
          <w:tblHeader/>
          <w:jc w:val="center"/>
        </w:trPr>
        <w:tc>
          <w:tcPr>
            <w:tcW w:w="467" w:type="pct"/>
            <w:vMerge w:val="restart"/>
            <w:tcBorders>
              <w:top w:val="single" w:color="auto" w:sz="8" w:space="0"/>
              <w:left w:val="single" w:color="auto" w:sz="8" w:space="0"/>
              <w:right w:val="single" w:color="auto" w:sz="8" w:space="0"/>
            </w:tcBorders>
            <w:shd w:val="clear" w:color="auto" w:fill="FFFFFF"/>
            <w:noWrap w:val="0"/>
            <w:vAlign w:val="center"/>
          </w:tcPr>
          <w:p>
            <w:pPr>
              <w:spacing w:line="240" w:lineRule="exact"/>
              <w:jc w:val="center"/>
              <w:rPr>
                <w:rFonts w:ascii="Times New Roman" w:hAnsi="Times New Roman"/>
                <w:kern w:val="0"/>
                <w:sz w:val="24"/>
              </w:rPr>
            </w:pPr>
            <w:r>
              <w:rPr>
                <w:rFonts w:ascii="Times New Roman" w:hAnsi="Times New Roman"/>
                <w:kern w:val="0"/>
                <w:sz w:val="24"/>
              </w:rPr>
              <w:t>军事</w:t>
            </w:r>
          </w:p>
          <w:p>
            <w:pPr>
              <w:widowControl/>
              <w:spacing w:line="240" w:lineRule="exact"/>
              <w:jc w:val="center"/>
              <w:rPr>
                <w:rFonts w:ascii="Times New Roman" w:hAnsi="Times New Roman"/>
                <w:kern w:val="0"/>
                <w:sz w:val="24"/>
              </w:rPr>
            </w:pPr>
            <w:r>
              <w:rPr>
                <w:rFonts w:ascii="Times New Roman" w:hAnsi="Times New Roman"/>
                <w:kern w:val="0"/>
                <w:sz w:val="24"/>
              </w:rPr>
              <w:t>院校</w:t>
            </w:r>
          </w:p>
        </w:tc>
        <w:tc>
          <w:tcPr>
            <w:tcW w:w="356" w:type="pct"/>
            <w:gridSpan w:val="2"/>
            <w:tcBorders>
              <w:top w:val="single" w:color="auto" w:sz="8"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6月26日</w:t>
            </w:r>
          </w:p>
        </w:tc>
        <w:tc>
          <w:tcPr>
            <w:tcW w:w="349" w:type="pct"/>
            <w:gridSpan w:val="2"/>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6月27日</w:t>
            </w:r>
          </w:p>
        </w:tc>
        <w:tc>
          <w:tcPr>
            <w:tcW w:w="351" w:type="pct"/>
            <w:gridSpan w:val="3"/>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6月28日</w:t>
            </w:r>
          </w:p>
        </w:tc>
        <w:tc>
          <w:tcPr>
            <w:tcW w:w="347" w:type="pct"/>
            <w:gridSpan w:val="2"/>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kern w:val="0"/>
                <w:sz w:val="21"/>
                <w:szCs w:val="21"/>
              </w:rPr>
            </w:pPr>
            <w:r>
              <w:rPr>
                <w:rFonts w:ascii="Times New Roman" w:hAnsi="Times New Roman"/>
                <w:kern w:val="0"/>
                <w:sz w:val="21"/>
                <w:szCs w:val="21"/>
              </w:rPr>
              <w:t>6月29日</w:t>
            </w:r>
          </w:p>
        </w:tc>
        <w:tc>
          <w:tcPr>
            <w:tcW w:w="407" w:type="pct"/>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kern w:val="0"/>
                <w:sz w:val="24"/>
              </w:rPr>
            </w:pPr>
            <w:r>
              <w:rPr>
                <w:rFonts w:ascii="Times New Roman" w:hAnsi="Times New Roman"/>
                <w:kern w:val="0"/>
                <w:sz w:val="21"/>
                <w:szCs w:val="21"/>
              </w:rPr>
              <w:t>6月30日</w:t>
            </w:r>
          </w:p>
        </w:tc>
        <w:tc>
          <w:tcPr>
            <w:tcW w:w="566" w:type="pct"/>
            <w:vMerge w:val="restart"/>
            <w:tcBorders>
              <w:top w:val="single" w:color="auto" w:sz="8" w:space="0"/>
              <w:left w:val="single" w:color="auto" w:sz="4" w:space="0"/>
              <w:right w:val="single" w:color="auto" w:sz="8" w:space="0"/>
            </w:tcBorders>
            <w:shd w:val="clear" w:color="auto" w:fill="FFFFFF"/>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东部战区空军医院健康管理中心（南京市秦淮区马路街1号，</w:t>
            </w:r>
            <w:r>
              <w:rPr>
                <w:rFonts w:hint="eastAsia" w:ascii="Times New Roman" w:hAnsi="Times New Roman"/>
                <w:kern w:val="0"/>
                <w:sz w:val="21"/>
                <w:szCs w:val="21"/>
              </w:rPr>
              <w:t>地铁</w:t>
            </w:r>
            <w:r>
              <w:rPr>
                <w:rFonts w:ascii="Times New Roman" w:hAnsi="Times New Roman"/>
                <w:kern w:val="0"/>
                <w:sz w:val="21"/>
                <w:szCs w:val="21"/>
              </w:rPr>
              <w:t>三号线常府街站向东约700米）</w:t>
            </w:r>
          </w:p>
        </w:tc>
        <w:tc>
          <w:tcPr>
            <w:tcW w:w="0" w:type="auto"/>
            <w:vMerge w:val="restart"/>
            <w:tcBorders>
              <w:top w:val="single" w:color="auto" w:sz="4" w:space="0"/>
              <w:left w:val="single" w:color="auto" w:sz="8" w:space="0"/>
              <w:right w:val="single" w:color="auto" w:sz="4" w:space="0"/>
            </w:tcBorders>
            <w:shd w:val="clear" w:color="auto" w:fill="FFFFFF"/>
            <w:noWrap w:val="0"/>
            <w:vAlign w:val="center"/>
          </w:tcPr>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6月25日至26日，考生持本人身份证、高考准考证、高考成绩单、1张1寸近期彩色免冠照片和本人健康码，戴口罩自行到各市检测点参加</w:t>
            </w:r>
            <w:r>
              <w:rPr>
                <w:rFonts w:hint="eastAsia" w:ascii="Times New Roman" w:hAnsi="Times New Roman"/>
                <w:kern w:val="0"/>
                <w:sz w:val="21"/>
                <w:szCs w:val="21"/>
              </w:rPr>
              <w:t>心理</w:t>
            </w:r>
            <w:r>
              <w:rPr>
                <w:rFonts w:ascii="Times New Roman" w:hAnsi="Times New Roman"/>
                <w:kern w:val="0"/>
                <w:sz w:val="21"/>
                <w:szCs w:val="21"/>
              </w:rPr>
              <w:t>检测。</w:t>
            </w:r>
          </w:p>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6月25日20:00前，省教育考试院网站公布参加面试体检资格线。</w:t>
            </w:r>
          </w:p>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6月26日至30日，考生进站体检和面试，须持心测面试表、本人身份证、高考准考证、高考成绩单、1张1寸近期彩色免冠照片、本人健康码和48小时内核酸</w:t>
            </w:r>
            <w:r>
              <w:rPr>
                <w:rFonts w:hint="eastAsia" w:ascii="Times New Roman" w:hAnsi="Times New Roman"/>
                <w:kern w:val="0"/>
                <w:sz w:val="21"/>
                <w:szCs w:val="21"/>
              </w:rPr>
              <w:t>检测</w:t>
            </w:r>
            <w:r>
              <w:rPr>
                <w:rFonts w:ascii="Times New Roman" w:hAnsi="Times New Roman"/>
                <w:kern w:val="0"/>
                <w:sz w:val="21"/>
                <w:szCs w:val="21"/>
              </w:rPr>
              <w:t>阴性证明、个人承诺书和病史采集表，并佩戴口罩。</w:t>
            </w:r>
          </w:p>
          <w:p>
            <w:pPr>
              <w:widowControl/>
              <w:ind w:firstLine="420" w:firstLineChars="200"/>
              <w:jc w:val="left"/>
              <w:rPr>
                <w:rFonts w:ascii="Times New Roman" w:hAnsi="Times New Roman"/>
                <w:kern w:val="0"/>
                <w:sz w:val="21"/>
                <w:szCs w:val="21"/>
              </w:rPr>
            </w:pPr>
            <w:r>
              <w:rPr>
                <w:rFonts w:ascii="Times New Roman" w:hAnsi="Times New Roman"/>
                <w:kern w:val="0"/>
                <w:sz w:val="21"/>
                <w:szCs w:val="21"/>
              </w:rPr>
              <w:t>7月1日，考生可登录省教育考试院网站查询本人体检结论。结论为“不合格（可复检）”的，可于7月3日上午到体检站参加复检，复检结果为最终结论。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408" w:hRule="atLeast"/>
          <w:tblHeader/>
          <w:jc w:val="center"/>
        </w:trPr>
        <w:tc>
          <w:tcPr>
            <w:tcW w:w="467" w:type="pct"/>
            <w:vMerge w:val="continue"/>
            <w:tcBorders>
              <w:left w:val="single" w:color="auto" w:sz="8" w:space="0"/>
              <w:bottom w:val="single" w:color="auto" w:sz="8" w:space="0"/>
              <w:right w:val="single" w:color="auto" w:sz="8" w:space="0"/>
            </w:tcBorders>
            <w:shd w:val="clear" w:color="auto" w:fill="FFFFFF"/>
            <w:noWrap w:val="0"/>
            <w:vAlign w:val="center"/>
          </w:tcPr>
          <w:p>
            <w:pPr>
              <w:widowControl/>
              <w:spacing w:line="240" w:lineRule="exact"/>
              <w:jc w:val="center"/>
              <w:rPr>
                <w:rFonts w:ascii="Times New Roman" w:hAnsi="Times New Roman"/>
                <w:kern w:val="0"/>
                <w:sz w:val="24"/>
              </w:rPr>
            </w:pPr>
          </w:p>
        </w:tc>
        <w:tc>
          <w:tcPr>
            <w:tcW w:w="356" w:type="pct"/>
            <w:gridSpan w:val="2"/>
            <w:tcBorders>
              <w:top w:val="single" w:color="auto" w:sz="4" w:space="0"/>
              <w:left w:val="single" w:color="auto" w:sz="8" w:space="0"/>
              <w:bottom w:val="single" w:color="auto" w:sz="8" w:space="0"/>
              <w:right w:val="single" w:color="auto" w:sz="4" w:space="0"/>
            </w:tcBorders>
            <w:shd w:val="clear" w:color="auto" w:fill="auto"/>
            <w:noWrap w:val="0"/>
            <w:tcMar>
              <w:top w:w="0" w:type="dxa"/>
              <w:left w:w="108" w:type="dxa"/>
              <w:bottom w:w="0" w:type="dxa"/>
              <w:right w:w="108" w:type="dxa"/>
            </w:tcMar>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南京市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镇江市</w:t>
            </w:r>
          </w:p>
          <w:p>
            <w:pPr>
              <w:widowControl/>
              <w:spacing w:line="400" w:lineRule="exact"/>
              <w:rPr>
                <w:rFonts w:ascii="Times New Roman" w:hAnsi="Times New Roman"/>
                <w:kern w:val="0"/>
                <w:sz w:val="21"/>
                <w:szCs w:val="21"/>
              </w:rPr>
            </w:pPr>
          </w:p>
        </w:tc>
        <w:tc>
          <w:tcPr>
            <w:tcW w:w="352" w:type="pct"/>
            <w:gridSpan w:val="3"/>
            <w:tcBorders>
              <w:top w:val="single" w:color="auto" w:sz="4" w:space="0"/>
              <w:left w:val="single" w:color="auto" w:sz="4" w:space="0"/>
              <w:bottom w:val="single" w:color="auto" w:sz="8" w:space="0"/>
              <w:right w:val="single" w:color="auto" w:sz="4" w:space="0"/>
            </w:tcBorders>
            <w:shd w:val="clear" w:color="auto" w:fill="auto"/>
            <w:noWrap w:val="0"/>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扬州市</w:t>
            </w:r>
          </w:p>
          <w:p>
            <w:pPr>
              <w:widowControl/>
              <w:spacing w:line="400" w:lineRule="exact"/>
              <w:rPr>
                <w:rFonts w:ascii="Times New Roman" w:hAnsi="Times New Roman"/>
                <w:kern w:val="0"/>
                <w:sz w:val="21"/>
                <w:szCs w:val="21"/>
              </w:rPr>
            </w:pPr>
            <w:r>
              <w:rPr>
                <w:rFonts w:ascii="Times New Roman" w:hAnsi="Times New Roman"/>
                <w:kern w:val="0"/>
                <w:sz w:val="21"/>
                <w:szCs w:val="21"/>
              </w:rPr>
              <w:t>宿迁市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泰州市</w:t>
            </w:r>
          </w:p>
        </w:tc>
        <w:tc>
          <w:tcPr>
            <w:tcW w:w="348" w:type="pct"/>
            <w:gridSpan w:val="2"/>
            <w:tcBorders>
              <w:top w:val="single" w:color="auto" w:sz="4" w:space="0"/>
              <w:left w:val="single" w:color="auto" w:sz="4" w:space="0"/>
              <w:bottom w:val="single" w:color="auto" w:sz="8" w:space="0"/>
              <w:right w:val="single" w:color="auto" w:sz="4" w:space="0"/>
            </w:tcBorders>
            <w:shd w:val="clear" w:color="auto" w:fill="auto"/>
            <w:noWrap w:val="0"/>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南通市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盐城市</w:t>
            </w:r>
          </w:p>
        </w:tc>
        <w:tc>
          <w:tcPr>
            <w:tcW w:w="347" w:type="pct"/>
            <w:gridSpan w:val="2"/>
            <w:tcBorders>
              <w:top w:val="single" w:color="auto" w:sz="4" w:space="0"/>
              <w:left w:val="single" w:color="auto" w:sz="4" w:space="0"/>
              <w:bottom w:val="single" w:color="auto" w:sz="8" w:space="0"/>
              <w:right w:val="single" w:color="auto" w:sz="4" w:space="0"/>
            </w:tcBorders>
            <w:shd w:val="clear" w:color="auto" w:fill="auto"/>
            <w:noWrap w:val="0"/>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常州市</w:t>
            </w:r>
          </w:p>
          <w:p>
            <w:pPr>
              <w:widowControl/>
              <w:spacing w:line="400" w:lineRule="exact"/>
              <w:rPr>
                <w:rFonts w:ascii="Times New Roman" w:hAnsi="Times New Roman"/>
                <w:kern w:val="0"/>
                <w:sz w:val="21"/>
                <w:szCs w:val="21"/>
              </w:rPr>
            </w:pPr>
            <w:r>
              <w:rPr>
                <w:rFonts w:ascii="Times New Roman" w:hAnsi="Times New Roman"/>
                <w:kern w:val="0"/>
                <w:sz w:val="21"/>
                <w:szCs w:val="21"/>
              </w:rPr>
              <w:t>连云港市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无锡市</w:t>
            </w:r>
          </w:p>
        </w:tc>
        <w:tc>
          <w:tcPr>
            <w:tcW w:w="407" w:type="pct"/>
            <w:tcBorders>
              <w:top w:val="single" w:color="auto" w:sz="4" w:space="0"/>
              <w:left w:val="single" w:color="auto" w:sz="4" w:space="0"/>
              <w:bottom w:val="single" w:color="auto" w:sz="8" w:space="0"/>
              <w:right w:val="single" w:color="auto" w:sz="4" w:space="0"/>
            </w:tcBorders>
            <w:shd w:val="clear" w:color="auto" w:fill="auto"/>
            <w:noWrap w:val="0"/>
            <w:vAlign w:val="top"/>
          </w:tcPr>
          <w:p>
            <w:pPr>
              <w:widowControl/>
              <w:spacing w:line="400" w:lineRule="exact"/>
              <w:rPr>
                <w:rFonts w:ascii="Times New Roman" w:hAnsi="Times New Roman"/>
                <w:kern w:val="0"/>
                <w:sz w:val="21"/>
                <w:szCs w:val="21"/>
              </w:rPr>
            </w:pPr>
            <w:r>
              <w:rPr>
                <w:rFonts w:ascii="Times New Roman" w:hAnsi="Times New Roman"/>
                <w:kern w:val="0"/>
                <w:sz w:val="21"/>
                <w:szCs w:val="21"/>
              </w:rPr>
              <w:t>上午：</w:t>
            </w:r>
          </w:p>
          <w:p>
            <w:pPr>
              <w:widowControl/>
              <w:spacing w:line="400" w:lineRule="exact"/>
              <w:rPr>
                <w:rFonts w:ascii="Times New Roman" w:hAnsi="Times New Roman"/>
                <w:kern w:val="0"/>
                <w:sz w:val="21"/>
                <w:szCs w:val="21"/>
              </w:rPr>
            </w:pPr>
            <w:r>
              <w:rPr>
                <w:rFonts w:ascii="Times New Roman" w:hAnsi="Times New Roman"/>
                <w:kern w:val="0"/>
                <w:sz w:val="21"/>
                <w:szCs w:val="21"/>
              </w:rPr>
              <w:t>苏州市</w:t>
            </w:r>
          </w:p>
          <w:p>
            <w:pPr>
              <w:widowControl/>
              <w:spacing w:line="400" w:lineRule="exact"/>
              <w:rPr>
                <w:rFonts w:ascii="Times New Roman" w:hAnsi="Times New Roman"/>
                <w:kern w:val="0"/>
                <w:sz w:val="21"/>
                <w:szCs w:val="21"/>
              </w:rPr>
            </w:pPr>
            <w:r>
              <w:rPr>
                <w:rFonts w:ascii="Times New Roman" w:hAnsi="Times New Roman"/>
                <w:kern w:val="0"/>
                <w:sz w:val="21"/>
                <w:szCs w:val="21"/>
              </w:rPr>
              <w:t>徐州市</w:t>
            </w:r>
          </w:p>
          <w:p>
            <w:pPr>
              <w:widowControl/>
              <w:spacing w:line="400" w:lineRule="exact"/>
              <w:rPr>
                <w:rFonts w:ascii="Times New Roman" w:hAnsi="Times New Roman"/>
                <w:kern w:val="0"/>
                <w:sz w:val="21"/>
                <w:szCs w:val="21"/>
              </w:rPr>
            </w:pPr>
          </w:p>
          <w:p>
            <w:pPr>
              <w:widowControl/>
              <w:spacing w:line="400" w:lineRule="exact"/>
              <w:rPr>
                <w:rFonts w:ascii="Times New Roman" w:hAnsi="Times New Roman"/>
                <w:kern w:val="0"/>
                <w:sz w:val="21"/>
                <w:szCs w:val="21"/>
              </w:rPr>
            </w:pPr>
            <w:r>
              <w:rPr>
                <w:rFonts w:ascii="Times New Roman" w:hAnsi="Times New Roman"/>
                <w:kern w:val="0"/>
                <w:sz w:val="21"/>
                <w:szCs w:val="21"/>
              </w:rPr>
              <w:t>下午：</w:t>
            </w:r>
          </w:p>
          <w:p>
            <w:pPr>
              <w:widowControl/>
              <w:spacing w:line="400" w:lineRule="exact"/>
              <w:rPr>
                <w:rFonts w:ascii="Times New Roman" w:hAnsi="Times New Roman"/>
                <w:kern w:val="0"/>
                <w:sz w:val="21"/>
                <w:szCs w:val="21"/>
              </w:rPr>
            </w:pPr>
            <w:r>
              <w:rPr>
                <w:rFonts w:ascii="Times New Roman" w:hAnsi="Times New Roman"/>
                <w:kern w:val="0"/>
                <w:sz w:val="21"/>
                <w:szCs w:val="21"/>
              </w:rPr>
              <w:t>淮安市</w:t>
            </w:r>
          </w:p>
          <w:p>
            <w:pPr>
              <w:widowControl/>
              <w:spacing w:line="400" w:lineRule="exact"/>
              <w:rPr>
                <w:rFonts w:ascii="Times New Roman" w:hAnsi="Times New Roman"/>
                <w:kern w:val="0"/>
                <w:sz w:val="21"/>
                <w:szCs w:val="21"/>
              </w:rPr>
            </w:pPr>
            <w:r>
              <w:rPr>
                <w:rFonts w:ascii="Times New Roman" w:hAnsi="Times New Roman"/>
                <w:spacing w:val="-12"/>
                <w:kern w:val="0"/>
                <w:sz w:val="21"/>
                <w:szCs w:val="21"/>
              </w:rPr>
              <w:t>漏检人员补检</w:t>
            </w:r>
          </w:p>
        </w:tc>
        <w:tc>
          <w:tcPr>
            <w:tcW w:w="566" w:type="pct"/>
            <w:vMerge w:val="continue"/>
            <w:tcBorders>
              <w:left w:val="single" w:color="auto" w:sz="4" w:space="0"/>
              <w:bottom w:val="single" w:color="auto" w:sz="8" w:space="0"/>
              <w:right w:val="single" w:color="auto" w:sz="8" w:space="0"/>
            </w:tcBorders>
            <w:shd w:val="clear" w:color="auto" w:fill="FFFFFF"/>
            <w:noWrap w:val="0"/>
            <w:vAlign w:val="center"/>
          </w:tcPr>
          <w:p>
            <w:pPr>
              <w:widowControl/>
              <w:spacing w:line="400" w:lineRule="exact"/>
              <w:rPr>
                <w:rFonts w:ascii="Times New Roman" w:hAnsi="Times New Roman"/>
                <w:kern w:val="0"/>
                <w:sz w:val="21"/>
                <w:szCs w:val="21"/>
              </w:rPr>
            </w:pPr>
          </w:p>
        </w:tc>
        <w:tc>
          <w:tcPr>
            <w:tcW w:w="0" w:type="auto"/>
            <w:vMerge w:val="continue"/>
            <w:tcBorders>
              <w:left w:val="single" w:color="auto" w:sz="8" w:space="0"/>
              <w:bottom w:val="single" w:color="auto" w:sz="8" w:space="0"/>
              <w:right w:val="single" w:color="auto" w:sz="4" w:space="0"/>
            </w:tcBorders>
            <w:shd w:val="clear" w:color="auto" w:fill="FFFFFF"/>
            <w:noWrap w:val="0"/>
            <w:vAlign w:val="center"/>
          </w:tcPr>
          <w:p>
            <w:pPr>
              <w:widowControl/>
              <w:jc w:val="left"/>
              <w:rPr>
                <w:rFonts w:ascii="Times New Roman" w:hAnsi="Times New Roman"/>
                <w:kern w:val="0"/>
                <w:sz w:val="21"/>
                <w:szCs w:val="21"/>
              </w:rPr>
            </w:pPr>
          </w:p>
        </w:tc>
      </w:tr>
    </w:tbl>
    <w:p>
      <w:pPr>
        <w:widowControl/>
        <w:spacing w:line="520" w:lineRule="exact"/>
        <w:rPr>
          <w:rFonts w:ascii="Times New Roman" w:hAnsi="Times New Roman"/>
          <w:color w:val="000000"/>
          <w:kern w:val="0"/>
          <w:sz w:val="24"/>
          <w:highlight w:val="yellow"/>
        </w:rPr>
      </w:pPr>
    </w:p>
    <w:p>
      <w:pPr>
        <w:widowControl/>
        <w:spacing w:line="520" w:lineRule="exact"/>
        <w:rPr>
          <w:rFonts w:ascii="Times New Roman" w:hAnsi="Times New Roman"/>
          <w:color w:val="000000"/>
          <w:kern w:val="0"/>
          <w:sz w:val="24"/>
        </w:rPr>
      </w:pPr>
    </w:p>
    <w:p>
      <w:pPr>
        <w:tabs>
          <w:tab w:val="left" w:pos="1464"/>
        </w:tabs>
        <w:rPr>
          <w:rFonts w:ascii="Times New Roman" w:hAnsi="Times New Roman"/>
          <w:sz w:val="24"/>
        </w:rPr>
      </w:pPr>
      <w:r>
        <w:rPr>
          <w:rFonts w:ascii="Times New Roman" w:hAnsi="Times New Roman"/>
          <w:sz w:val="24"/>
        </w:rPr>
        <w:tab/>
      </w:r>
    </w:p>
    <w:p>
      <w:pPr>
        <w:widowControl/>
        <w:jc w:val="left"/>
        <w:rPr>
          <w:rFonts w:ascii="Times New Roman" w:hAnsi="Times New Roman"/>
          <w:sz w:val="24"/>
        </w:rPr>
        <w:sectPr>
          <w:pgSz w:w="16838" w:h="11906" w:orient="landscape"/>
          <w:pgMar w:top="1474" w:right="1361" w:bottom="1361" w:left="1134"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5704"/>
    <w:rsid w:val="2D9D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2022-06-21T09:13:00Z</dcterms:created>
  <dc:creator>清心</dc:creator>
  <cp:lastModifiedBy>清心</cp:lastModifiedBy>
  <dcterms:modified xsi:type="dcterms:W3CDTF">2022-06-21T09:14:11Z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